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1FDDC" w14:textId="77777777" w:rsidR="0019329C" w:rsidRPr="003659A0" w:rsidRDefault="0019329C" w:rsidP="0019329C">
      <w:pPr>
        <w:spacing w:after="120" w:line="240" w:lineRule="atLeast"/>
        <w:ind w:left="1276" w:hanging="1276"/>
        <w:rPr>
          <w:rFonts w:asciiTheme="minorHAnsi" w:hAnsiTheme="minorHAnsi" w:cstheme="minorHAnsi"/>
          <w:b/>
          <w:bCs/>
          <w:u w:val="single"/>
          <w:lang w:val="en-US"/>
        </w:rPr>
      </w:pPr>
      <w:bookmarkStart w:id="0" w:name="_Hlk194336139"/>
      <w:bookmarkStart w:id="1" w:name="_Hlk194342179"/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Modul </w:t>
      </w:r>
      <w:r>
        <w:rPr>
          <w:rFonts w:asciiTheme="minorHAnsi" w:hAnsiTheme="minorHAnsi" w:cstheme="minorHAnsi"/>
          <w:b/>
          <w:bCs/>
          <w:u w:val="single"/>
          <w:lang w:val="en-US"/>
        </w:rPr>
        <w:t>4</w:t>
      </w:r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: </w:t>
      </w:r>
      <w:r w:rsidRPr="00980129">
        <w:rPr>
          <w:rFonts w:asciiTheme="minorHAnsi" w:hAnsiTheme="minorHAnsi" w:cstheme="minorHAnsi"/>
          <w:b/>
          <w:bCs/>
          <w:u w:val="single"/>
          <w:lang w:val="en-US"/>
        </w:rPr>
        <w:tab/>
      </w:r>
      <w:bookmarkEnd w:id="0"/>
      <w:r w:rsidRPr="00F3148A">
        <w:rPr>
          <w:rFonts w:asciiTheme="minorHAnsi" w:hAnsiTheme="minorHAnsi" w:cstheme="minorHAnsi"/>
          <w:b/>
          <w:bCs/>
          <w:u w:val="single"/>
          <w:lang w:val="en-US"/>
        </w:rPr>
        <w:t>Troubleshooting in building systems and building installations</w:t>
      </w:r>
      <w:r>
        <w:rPr>
          <w:rFonts w:asciiTheme="minorHAnsi" w:hAnsiTheme="minorHAnsi" w:cstheme="minorHAnsi"/>
          <w:b/>
          <w:bCs/>
          <w:u w:val="single"/>
          <w:lang w:val="en-US"/>
        </w:rPr>
        <w:t>:</w:t>
      </w:r>
      <w:r w:rsidRPr="00F3148A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r w:rsidRPr="003659A0">
        <w:rPr>
          <w:rFonts w:asciiTheme="minorHAnsi" w:hAnsiTheme="minorHAnsi" w:cstheme="minorHAnsi"/>
          <w:b/>
          <w:bCs/>
          <w:u w:val="single"/>
          <w:lang w:val="en-US"/>
        </w:rPr>
        <w:t>The customer reports a cold room.</w:t>
      </w:r>
    </w:p>
    <w:p w14:paraId="1D8429FA" w14:textId="77777777" w:rsidR="00F410A9" w:rsidRDefault="00F410A9" w:rsidP="00912A3D">
      <w:pPr>
        <w:spacing w:after="120" w:line="240" w:lineRule="auto"/>
        <w:rPr>
          <w:rFonts w:asciiTheme="minorHAnsi" w:hAnsiTheme="minorHAnsi" w:cstheme="minorHAnsi"/>
          <w:b/>
          <w:bCs/>
          <w:lang w:val="en-US"/>
        </w:rPr>
      </w:pPr>
    </w:p>
    <w:p w14:paraId="3B848430" w14:textId="74901CA8" w:rsidR="00A11E4D" w:rsidRPr="00A613A1" w:rsidRDefault="00A11E4D" w:rsidP="00A11E4D">
      <w:pPr>
        <w:spacing w:after="120" w:line="240" w:lineRule="auto"/>
        <w:rPr>
          <w:rFonts w:asciiTheme="minorHAnsi" w:hAnsiTheme="minorHAnsi" w:cstheme="minorHAnsi"/>
          <w:b/>
          <w:bCs/>
          <w:lang w:val="en-US"/>
        </w:rPr>
      </w:pPr>
      <w:r w:rsidRPr="00A613A1">
        <w:rPr>
          <w:rFonts w:asciiTheme="minorHAnsi" w:hAnsiTheme="minorHAnsi" w:cstheme="minorHAnsi"/>
          <w:b/>
          <w:bCs/>
          <w:lang w:val="en-US"/>
        </w:rPr>
        <w:t>Information Heating Systems</w:t>
      </w:r>
      <w:r w:rsidR="00682664">
        <w:rPr>
          <w:rFonts w:asciiTheme="minorHAnsi" w:hAnsiTheme="minorHAnsi" w:cstheme="minorHAnsi"/>
          <w:b/>
          <w:bCs/>
          <w:lang w:val="en-US"/>
        </w:rPr>
        <w:t>:</w:t>
      </w:r>
    </w:p>
    <w:p w14:paraId="37C40E35" w14:textId="3A5956E3" w:rsidR="00A11E4D" w:rsidRPr="00A11E4D" w:rsidRDefault="00A11E4D" w:rsidP="00504E15">
      <w:pPr>
        <w:spacing w:after="120" w:line="240" w:lineRule="auto"/>
        <w:rPr>
          <w:rFonts w:asciiTheme="minorHAnsi" w:hAnsiTheme="minorHAnsi" w:cstheme="minorHAnsi"/>
          <w:lang w:val="en-US"/>
        </w:rPr>
      </w:pPr>
      <w:r w:rsidRPr="00A11E4D">
        <w:rPr>
          <w:rFonts w:asciiTheme="minorHAnsi" w:hAnsiTheme="minorHAnsi" w:cstheme="minorHAnsi"/>
          <w:lang w:val="en-US"/>
        </w:rPr>
        <w:t>This graphic shows the structure of a simple heating system</w:t>
      </w:r>
    </w:p>
    <w:p w14:paraId="42BE2D2C" w14:textId="56BCCBF3" w:rsidR="00A613A1" w:rsidRDefault="00504E15" w:rsidP="25786860">
      <w:pPr>
        <w:spacing w:after="120" w:line="240" w:lineRule="auto"/>
        <w:jc w:val="center"/>
        <w:rPr>
          <w:rFonts w:asciiTheme="minorHAnsi" w:hAnsiTheme="minorHAnsi" w:cstheme="minorBidi"/>
          <w:b/>
          <w:bCs/>
          <w:lang w:val="en-US"/>
        </w:rPr>
      </w:pPr>
      <w:r>
        <w:rPr>
          <w:noProof/>
        </w:rPr>
        <w:drawing>
          <wp:inline distT="0" distB="0" distL="0" distR="0" wp14:anchorId="23E919F9" wp14:editId="1772AEF2">
            <wp:extent cx="5201592" cy="3252678"/>
            <wp:effectExtent l="0" t="0" r="0" b="0"/>
            <wp:docPr id="1697569225" name="Grafik 1" descr="Ein Bild, das Diagramm, technische Zeichnung, Pla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569225" name="Grafik 1" descr="Ein Bild, das Diagramm, technische Zeichnung, Plan enthält.&#10;&#10;KI-generierte Inhalte können fehlerhaft sein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1592" cy="325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6FB30" w14:textId="349CCE3D" w:rsidR="00504E15" w:rsidRDefault="00A11E4D" w:rsidP="00504E15">
      <w:pPr>
        <w:spacing w:after="120" w:line="240" w:lineRule="auto"/>
        <w:ind w:left="2694"/>
        <w:rPr>
          <w:rFonts w:asciiTheme="minorHAnsi" w:hAnsiTheme="minorHAnsi" w:cstheme="minorHAnsi"/>
          <w:b/>
          <w:bCs/>
          <w:lang w:val="en-US"/>
        </w:rPr>
      </w:pPr>
      <w:r w:rsidRPr="00A11E4D">
        <w:rPr>
          <w:rFonts w:asciiTheme="minorHAnsi" w:hAnsiTheme="minorHAnsi" w:cstheme="minorHAnsi"/>
          <w:sz w:val="20"/>
          <w:szCs w:val="20"/>
          <w:lang w:val="en-US"/>
        </w:rPr>
        <w:t>Graphic: ChatGPT</w:t>
      </w:r>
      <w:r w:rsidR="00504E15">
        <w:rPr>
          <w:rFonts w:asciiTheme="minorHAnsi" w:hAnsiTheme="minorHAnsi" w:cstheme="minorHAnsi"/>
          <w:b/>
          <w:bCs/>
          <w:lang w:val="en-US"/>
        </w:rPr>
        <w:br w:type="page"/>
      </w:r>
    </w:p>
    <w:p w14:paraId="291CF218" w14:textId="77777777" w:rsidR="00A613A1" w:rsidRDefault="00A613A1" w:rsidP="00912A3D">
      <w:pPr>
        <w:spacing w:after="120" w:line="240" w:lineRule="auto"/>
        <w:rPr>
          <w:rFonts w:asciiTheme="minorHAnsi" w:hAnsiTheme="minorHAnsi" w:cstheme="minorHAnsi"/>
          <w:b/>
          <w:bCs/>
          <w:lang w:val="en-US"/>
        </w:rPr>
      </w:pPr>
    </w:p>
    <w:p w14:paraId="022AA1AB" w14:textId="27F20DC5" w:rsidR="00FD70BF" w:rsidRPr="00A613A1" w:rsidRDefault="00F410A9" w:rsidP="00912A3D">
      <w:pPr>
        <w:spacing w:after="120" w:line="240" w:lineRule="auto"/>
        <w:rPr>
          <w:rFonts w:asciiTheme="minorHAnsi" w:hAnsiTheme="minorHAnsi" w:cstheme="minorHAnsi"/>
          <w:b/>
          <w:bCs/>
          <w:lang w:val="en-US"/>
        </w:rPr>
      </w:pPr>
      <w:r w:rsidRPr="00A613A1">
        <w:rPr>
          <w:rFonts w:asciiTheme="minorHAnsi" w:hAnsiTheme="minorHAnsi" w:cstheme="minorHAnsi"/>
          <w:b/>
          <w:bCs/>
          <w:lang w:val="en-US"/>
        </w:rPr>
        <w:t>Information</w:t>
      </w:r>
      <w:r w:rsidR="009572F9" w:rsidRPr="00A613A1">
        <w:rPr>
          <w:rFonts w:asciiTheme="minorHAnsi" w:hAnsiTheme="minorHAnsi" w:cstheme="minorHAnsi"/>
          <w:b/>
          <w:bCs/>
          <w:lang w:val="en-US"/>
        </w:rPr>
        <w:t xml:space="preserve"> </w:t>
      </w:r>
      <w:r w:rsidRPr="00A613A1">
        <w:rPr>
          <w:rFonts w:asciiTheme="minorHAnsi" w:hAnsiTheme="minorHAnsi" w:cstheme="minorHAnsi"/>
          <w:b/>
          <w:bCs/>
          <w:lang w:val="en-US"/>
        </w:rPr>
        <w:t>Heating Systems</w:t>
      </w:r>
      <w:r w:rsidR="00A613A1" w:rsidRPr="00A613A1">
        <w:rPr>
          <w:rFonts w:asciiTheme="minorHAnsi" w:hAnsiTheme="minorHAnsi" w:cstheme="minorHAnsi"/>
          <w:b/>
          <w:bCs/>
          <w:lang w:val="en-US"/>
        </w:rPr>
        <w:t>, Part I</w:t>
      </w:r>
      <w:r w:rsidR="00A613A1">
        <w:rPr>
          <w:rFonts w:asciiTheme="minorHAnsi" w:hAnsiTheme="minorHAnsi" w:cstheme="minorHAnsi"/>
          <w:b/>
          <w:bCs/>
          <w:lang w:val="en-US"/>
        </w:rPr>
        <w:t>I</w:t>
      </w:r>
    </w:p>
    <w:bookmarkEnd w:id="1"/>
    <w:p w14:paraId="491D0906" w14:textId="1F01D532" w:rsidR="00060B8C" w:rsidRDefault="00A613A1" w:rsidP="00912A3D">
      <w:pPr>
        <w:spacing w:after="120" w:line="240" w:lineRule="auto"/>
        <w:rPr>
          <w:rFonts w:asciiTheme="minorHAnsi" w:hAnsiTheme="minorHAnsi" w:cstheme="minorHAnsi"/>
          <w:lang w:val="en-US"/>
        </w:rPr>
      </w:pPr>
      <w:r w:rsidRPr="00A613A1">
        <w:rPr>
          <w:rFonts w:asciiTheme="minorHAnsi" w:hAnsiTheme="minorHAnsi" w:cstheme="minorHAnsi"/>
          <w:lang w:val="en-US"/>
        </w:rPr>
        <w:t>The following table shows an overview of the many different heating systems, categorized by primary energy source.</w:t>
      </w:r>
    </w:p>
    <w:p w14:paraId="6FCC38C6" w14:textId="77777777" w:rsidR="00A613A1" w:rsidRPr="00A613A1" w:rsidRDefault="00A613A1" w:rsidP="00912A3D">
      <w:pPr>
        <w:spacing w:after="120" w:line="240" w:lineRule="auto"/>
        <w:rPr>
          <w:rFonts w:asciiTheme="minorHAnsi" w:hAnsiTheme="minorHAnsi" w:cstheme="minorHAnsi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07"/>
        <w:gridCol w:w="2425"/>
        <w:gridCol w:w="3617"/>
        <w:gridCol w:w="2200"/>
        <w:gridCol w:w="3880"/>
      </w:tblGrid>
      <w:tr w:rsidR="00E90295" w14:paraId="02470AD0" w14:textId="77777777" w:rsidTr="005A22DD">
        <w:tc>
          <w:tcPr>
            <w:tcW w:w="1907" w:type="dxa"/>
          </w:tcPr>
          <w:p w14:paraId="67123C41" w14:textId="062AF609" w:rsidR="00E90295" w:rsidRPr="00127D73" w:rsidRDefault="00A91362" w:rsidP="00912A3D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91362">
              <w:rPr>
                <w:rFonts w:asciiTheme="minorHAnsi" w:hAnsiTheme="minorHAnsi" w:cstheme="minorHAnsi"/>
                <w:b/>
                <w:bCs/>
                <w:sz w:val="22"/>
              </w:rPr>
              <w:t>Primary energy source / fuel</w:t>
            </w:r>
          </w:p>
        </w:tc>
        <w:tc>
          <w:tcPr>
            <w:tcW w:w="2425" w:type="dxa"/>
          </w:tcPr>
          <w:p w14:paraId="419E7E5A" w14:textId="00C10240" w:rsidR="00E90295" w:rsidRPr="00127D73" w:rsidRDefault="00F410A9" w:rsidP="00912A3D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Typ of heating</w:t>
            </w:r>
          </w:p>
        </w:tc>
        <w:tc>
          <w:tcPr>
            <w:tcW w:w="3617" w:type="dxa"/>
          </w:tcPr>
          <w:p w14:paraId="78621C62" w14:textId="1404F603" w:rsidR="00E90295" w:rsidRPr="00127D73" w:rsidRDefault="00F410A9" w:rsidP="00912A3D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Function</w:t>
            </w:r>
          </w:p>
        </w:tc>
        <w:tc>
          <w:tcPr>
            <w:tcW w:w="2200" w:type="dxa"/>
          </w:tcPr>
          <w:p w14:paraId="66E7C5B3" w14:textId="4909406D" w:rsidR="00E90295" w:rsidRPr="00F410A9" w:rsidRDefault="00F410A9" w:rsidP="00912A3D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F410A9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Heat transport and heat transfer in the building</w:t>
            </w:r>
          </w:p>
        </w:tc>
        <w:tc>
          <w:tcPr>
            <w:tcW w:w="3880" w:type="dxa"/>
          </w:tcPr>
          <w:p w14:paraId="649845A8" w14:textId="4B6D871D" w:rsidR="00E90295" w:rsidRPr="00127D73" w:rsidRDefault="00F410A9" w:rsidP="00912A3D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F410A9">
              <w:rPr>
                <w:rFonts w:asciiTheme="minorHAnsi" w:hAnsiTheme="minorHAnsi" w:cstheme="minorHAnsi"/>
                <w:b/>
                <w:bCs/>
                <w:sz w:val="22"/>
              </w:rPr>
              <w:t>Temperature control</w:t>
            </w:r>
          </w:p>
        </w:tc>
      </w:tr>
      <w:tr w:rsidR="00E90295" w:rsidRPr="00682664" w14:paraId="1B9224C3" w14:textId="77777777" w:rsidTr="005A22DD">
        <w:tc>
          <w:tcPr>
            <w:tcW w:w="1907" w:type="dxa"/>
          </w:tcPr>
          <w:p w14:paraId="522383A7" w14:textId="27768A46" w:rsidR="00E90295" w:rsidRPr="00127D73" w:rsidRDefault="00F410A9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Oil</w:t>
            </w:r>
          </w:p>
        </w:tc>
        <w:tc>
          <w:tcPr>
            <w:tcW w:w="2425" w:type="dxa"/>
          </w:tcPr>
          <w:p w14:paraId="377E7662" w14:textId="6E7259D0" w:rsidR="00E90295" w:rsidRPr="00127D73" w:rsidRDefault="00F410A9" w:rsidP="00060B8C">
            <w:pPr>
              <w:spacing w:after="120" w:line="240" w:lineRule="auto"/>
              <w:ind w:right="10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Oil boiler</w:t>
            </w:r>
          </w:p>
        </w:tc>
        <w:tc>
          <w:tcPr>
            <w:tcW w:w="3617" w:type="dxa"/>
          </w:tcPr>
          <w:p w14:paraId="48208DBB" w14:textId="65BBFFFF" w:rsidR="00CC021B" w:rsidRPr="00CC021B" w:rsidRDefault="00CC021B" w:rsidP="00CC021B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CC021B">
              <w:rPr>
                <w:rFonts w:asciiTheme="minorHAnsi" w:hAnsiTheme="minorHAnsi" w:cstheme="minorHAnsi"/>
                <w:sz w:val="22"/>
                <w:lang w:val="en"/>
              </w:rPr>
              <w:t xml:space="preserve">Heating water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through the combustion of</w:t>
            </w:r>
            <w:r w:rsidRPr="00CC021B">
              <w:rPr>
                <w:rFonts w:asciiTheme="minorHAnsi" w:hAnsiTheme="minorHAnsi" w:cstheme="minorHAnsi"/>
                <w:sz w:val="22"/>
                <w:lang w:val="en"/>
              </w:rPr>
              <w:t xml:space="preserve"> oil</w:t>
            </w:r>
          </w:p>
          <w:p w14:paraId="099069D8" w14:textId="12E07621" w:rsidR="00E90295" w:rsidRPr="00CC021B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2200" w:type="dxa"/>
            <w:vMerge w:val="restart"/>
          </w:tcPr>
          <w:p w14:paraId="2364BCBD" w14:textId="56A4DA24" w:rsidR="009A6235" w:rsidRPr="009A6235" w:rsidRDefault="009A6235" w:rsidP="009A623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 xml:space="preserve">Heat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transport</w:t>
            </w: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 xml:space="preserve"> through water</w:t>
            </w:r>
          </w:p>
          <w:p w14:paraId="6AA95C66" w14:textId="77777777" w:rsidR="009A6235" w:rsidRPr="009A6235" w:rsidRDefault="009A6235" w:rsidP="009A623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Heat dissipation mainly via convection through:</w:t>
            </w:r>
          </w:p>
          <w:p w14:paraId="7E4AA8AA" w14:textId="7E957390" w:rsidR="009A6235" w:rsidRPr="009A6235" w:rsidRDefault="009A6235" w:rsidP="009A6235">
            <w:pPr>
              <w:pStyle w:val="Listenabsatz"/>
              <w:numPr>
                <w:ilvl w:val="0"/>
                <w:numId w:val="11"/>
              </w:numPr>
              <w:spacing w:after="120" w:line="240" w:lineRule="auto"/>
              <w:ind w:left="164" w:hanging="218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 xml:space="preserve">Radiators </w:t>
            </w:r>
          </w:p>
          <w:p w14:paraId="57D3AF51" w14:textId="33C9DE71" w:rsidR="009A6235" w:rsidRPr="009A6235" w:rsidRDefault="009A6235" w:rsidP="009A6235">
            <w:pPr>
              <w:pStyle w:val="Listenabsatz"/>
              <w:numPr>
                <w:ilvl w:val="0"/>
                <w:numId w:val="11"/>
              </w:numPr>
              <w:spacing w:after="120" w:line="240" w:lineRule="auto"/>
              <w:ind w:left="164" w:hanging="218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Heating coils (underfloor heating)</w:t>
            </w:r>
          </w:p>
          <w:p w14:paraId="04392797" w14:textId="608F21E8" w:rsidR="00E90295" w:rsidRPr="009A6235" w:rsidRDefault="00E90295" w:rsidP="009A6235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3880" w:type="dxa"/>
            <w:vMerge w:val="restart"/>
          </w:tcPr>
          <w:p w14:paraId="2E7F1E9D" w14:textId="77777777" w:rsidR="009A6235" w:rsidRPr="009A6235" w:rsidRDefault="009A6235" w:rsidP="009A6235">
            <w:pPr>
              <w:spacing w:after="120" w:line="240" w:lineRule="auto"/>
              <w:ind w:left="84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Boiler: Weather-dependent boiler flow temperature (central for each heating circuit)</w:t>
            </w:r>
          </w:p>
          <w:p w14:paraId="5DC62B26" w14:textId="705B5F05" w:rsidR="009A6235" w:rsidRPr="009A6235" w:rsidRDefault="009A6235" w:rsidP="009A6235">
            <w:pPr>
              <w:pStyle w:val="Listenabsatz"/>
              <w:numPr>
                <w:ilvl w:val="0"/>
                <w:numId w:val="12"/>
              </w:numPr>
              <w:spacing w:after="120" w:line="240" w:lineRule="auto"/>
              <w:ind w:left="226" w:hanging="142"/>
              <w:rPr>
                <w:rFonts w:asciiTheme="minorHAnsi" w:hAnsiTheme="minorHAnsi" w:cstheme="minorHAnsi"/>
                <w:sz w:val="22"/>
              </w:rPr>
            </w:pPr>
            <w:r w:rsidRPr="009A6235">
              <w:rPr>
                <w:rFonts w:asciiTheme="minorHAnsi" w:hAnsiTheme="minorHAnsi" w:cstheme="minorHAnsi"/>
                <w:sz w:val="22"/>
              </w:rPr>
              <w:t>Radiators: Thermostate valve</w:t>
            </w:r>
            <w:r>
              <w:rPr>
                <w:rFonts w:asciiTheme="minorHAnsi" w:hAnsiTheme="minorHAnsi" w:cstheme="minorHAnsi"/>
                <w:sz w:val="22"/>
              </w:rPr>
              <w:t>s</w:t>
            </w:r>
          </w:p>
          <w:p w14:paraId="2A131690" w14:textId="326B5EFF" w:rsidR="009A6235" w:rsidRPr="009A6235" w:rsidRDefault="009A6235" w:rsidP="009A6235">
            <w:pPr>
              <w:pStyle w:val="Listenabsatz"/>
              <w:numPr>
                <w:ilvl w:val="0"/>
                <w:numId w:val="12"/>
              </w:numPr>
              <w:spacing w:after="120" w:line="240" w:lineRule="auto"/>
              <w:ind w:left="226" w:hanging="142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Underfloor heating: temperature-dependent regulation of the flow rate per room or zone using electrically operated valves</w:t>
            </w:r>
          </w:p>
          <w:p w14:paraId="1FB06E1A" w14:textId="7DE8B539" w:rsidR="009A6235" w:rsidRPr="009A6235" w:rsidRDefault="009A6235" w:rsidP="009A6235">
            <w:pPr>
              <w:pStyle w:val="Listenabsatz"/>
              <w:spacing w:after="120" w:line="240" w:lineRule="auto"/>
              <w:ind w:left="236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</w:tr>
      <w:tr w:rsidR="00E90295" w:rsidRPr="00682664" w14:paraId="1355D8EC" w14:textId="77777777" w:rsidTr="005A22DD">
        <w:tc>
          <w:tcPr>
            <w:tcW w:w="1907" w:type="dxa"/>
          </w:tcPr>
          <w:p w14:paraId="08D37B28" w14:textId="7086A58F" w:rsidR="00E90295" w:rsidRPr="009A6235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2425" w:type="dxa"/>
          </w:tcPr>
          <w:p w14:paraId="342861C2" w14:textId="69A8BF9C" w:rsidR="00E90295" w:rsidRPr="009A6235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</w:p>
        </w:tc>
        <w:tc>
          <w:tcPr>
            <w:tcW w:w="3617" w:type="dxa"/>
          </w:tcPr>
          <w:p w14:paraId="0C3B1A1C" w14:textId="109CC7C6" w:rsidR="00E90295" w:rsidRPr="009A6235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2200" w:type="dxa"/>
            <w:vMerge/>
          </w:tcPr>
          <w:p w14:paraId="5265545A" w14:textId="7933DCA4" w:rsidR="00E90295" w:rsidRPr="009A6235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3880" w:type="dxa"/>
            <w:vMerge/>
          </w:tcPr>
          <w:p w14:paraId="1461D2AB" w14:textId="77777777" w:rsidR="00E90295" w:rsidRPr="009A6235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</w:tr>
      <w:tr w:rsidR="00E90295" w:rsidRPr="00682664" w14:paraId="7D309212" w14:textId="77777777" w:rsidTr="005A22DD">
        <w:tc>
          <w:tcPr>
            <w:tcW w:w="1907" w:type="dxa"/>
            <w:tcBorders>
              <w:bottom w:val="single" w:sz="4" w:space="0" w:color="auto"/>
            </w:tcBorders>
          </w:tcPr>
          <w:p w14:paraId="7DE1DC73" w14:textId="5C2CDFC6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27D73">
              <w:rPr>
                <w:rFonts w:asciiTheme="minorHAnsi" w:hAnsiTheme="minorHAnsi" w:cstheme="minorHAnsi"/>
                <w:sz w:val="22"/>
              </w:rPr>
              <w:t>Gas</w:t>
            </w:r>
          </w:p>
        </w:tc>
        <w:tc>
          <w:tcPr>
            <w:tcW w:w="2425" w:type="dxa"/>
          </w:tcPr>
          <w:p w14:paraId="5CD32E1F" w14:textId="2B5A4DB0" w:rsidR="00E90295" w:rsidRPr="00127D73" w:rsidRDefault="00F410A9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Gas boiler</w:t>
            </w:r>
          </w:p>
        </w:tc>
        <w:tc>
          <w:tcPr>
            <w:tcW w:w="3617" w:type="dxa"/>
          </w:tcPr>
          <w:p w14:paraId="2C9D4F54" w14:textId="0BB23631" w:rsidR="00E90295" w:rsidRPr="00CC021B" w:rsidRDefault="00CC021B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CC021B">
              <w:rPr>
                <w:rFonts w:asciiTheme="minorHAnsi" w:hAnsiTheme="minorHAnsi" w:cstheme="minorHAnsi"/>
                <w:sz w:val="22"/>
                <w:lang w:val="en"/>
              </w:rPr>
              <w:t xml:space="preserve">Heating water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through the combustion of</w:t>
            </w:r>
            <w:r w:rsidRPr="00CC021B">
              <w:rPr>
                <w:rFonts w:asciiTheme="minorHAnsi" w:hAnsiTheme="minorHAnsi" w:cstheme="minorHAnsi"/>
                <w:sz w:val="22"/>
                <w:lang w:val="en"/>
              </w:rPr>
              <w:t xml:space="preserve"> oil</w:t>
            </w:r>
            <w:r>
              <w:rPr>
                <w:rFonts w:asciiTheme="minorHAnsi" w:hAnsiTheme="minorHAnsi" w:cstheme="minorHAnsi"/>
                <w:sz w:val="22"/>
                <w:lang w:val="en"/>
              </w:rPr>
              <w:t xml:space="preserve"> </w:t>
            </w:r>
            <w:r w:rsidRPr="00CC021B">
              <w:rPr>
                <w:rFonts w:asciiTheme="minorHAnsi" w:hAnsiTheme="minorHAnsi" w:cstheme="minorHAnsi"/>
                <w:sz w:val="22"/>
                <w:lang w:val="en"/>
              </w:rPr>
              <w:t>and utilization of the thermal energy of the burner exhaust gas</w:t>
            </w:r>
          </w:p>
        </w:tc>
        <w:tc>
          <w:tcPr>
            <w:tcW w:w="2200" w:type="dxa"/>
            <w:vMerge/>
          </w:tcPr>
          <w:p w14:paraId="29F90ADB" w14:textId="5C510909" w:rsidR="00E90295" w:rsidRPr="00C97C4B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3880" w:type="dxa"/>
            <w:vMerge/>
          </w:tcPr>
          <w:p w14:paraId="52223605" w14:textId="43E70654" w:rsidR="00E90295" w:rsidRPr="00C97C4B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</w:tr>
      <w:tr w:rsidR="00E90295" w:rsidRPr="00682664" w14:paraId="00355CF8" w14:textId="77777777" w:rsidTr="005A22DD">
        <w:trPr>
          <w:trHeight w:val="636"/>
        </w:trPr>
        <w:tc>
          <w:tcPr>
            <w:tcW w:w="1907" w:type="dxa"/>
            <w:vMerge w:val="restart"/>
          </w:tcPr>
          <w:p w14:paraId="0E3BA9E2" w14:textId="5B5F336F" w:rsidR="00E90295" w:rsidRPr="00127D73" w:rsidRDefault="00F410A9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Wood</w:t>
            </w:r>
          </w:p>
        </w:tc>
        <w:tc>
          <w:tcPr>
            <w:tcW w:w="2425" w:type="dxa"/>
          </w:tcPr>
          <w:p w14:paraId="21F1050A" w14:textId="7E035A3D" w:rsidR="00E90295" w:rsidRPr="00127D73" w:rsidRDefault="00F410A9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Wood p</w:t>
            </w:r>
            <w:r w:rsidR="00E90295">
              <w:rPr>
                <w:rFonts w:asciiTheme="minorHAnsi" w:hAnsiTheme="minorHAnsi" w:cstheme="minorHAnsi"/>
                <w:sz w:val="22"/>
              </w:rPr>
              <w:t>ellets</w:t>
            </w:r>
          </w:p>
        </w:tc>
        <w:tc>
          <w:tcPr>
            <w:tcW w:w="3617" w:type="dxa"/>
            <w:vMerge w:val="restart"/>
          </w:tcPr>
          <w:p w14:paraId="186C6F16" w14:textId="76E40DC9" w:rsidR="00CC021B" w:rsidRPr="00CC021B" w:rsidRDefault="00CC021B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CC021B">
              <w:rPr>
                <w:rFonts w:asciiTheme="minorHAnsi" w:hAnsiTheme="minorHAnsi" w:cstheme="minorHAnsi"/>
                <w:sz w:val="22"/>
                <w:lang w:val="en-US"/>
              </w:rPr>
              <w:t xml:space="preserve">Heating water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 xml:space="preserve">through the combustion </w:t>
            </w:r>
            <w:r w:rsidRPr="00CC021B">
              <w:rPr>
                <w:rFonts w:asciiTheme="minorHAnsi" w:hAnsiTheme="minorHAnsi" w:cstheme="minorHAnsi"/>
                <w:sz w:val="22"/>
                <w:lang w:val="en-US"/>
              </w:rPr>
              <w:t>o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f wood pellets, wood chips or firewood</w:t>
            </w:r>
          </w:p>
          <w:p w14:paraId="365B247A" w14:textId="5B7134B7" w:rsidR="00E90295" w:rsidRPr="00CC021B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2200" w:type="dxa"/>
            <w:vMerge/>
          </w:tcPr>
          <w:p w14:paraId="61933FF9" w14:textId="7ECBC05C" w:rsidR="00E90295" w:rsidRPr="00CC021B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</w:p>
        </w:tc>
        <w:tc>
          <w:tcPr>
            <w:tcW w:w="3880" w:type="dxa"/>
            <w:vMerge/>
          </w:tcPr>
          <w:p w14:paraId="690A239F" w14:textId="77777777" w:rsidR="00E90295" w:rsidRPr="00CC021B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</w:tr>
      <w:tr w:rsidR="00E90295" w14:paraId="1327CE4E" w14:textId="77777777" w:rsidTr="005A22DD">
        <w:trPr>
          <w:trHeight w:val="636"/>
        </w:trPr>
        <w:tc>
          <w:tcPr>
            <w:tcW w:w="1907" w:type="dxa"/>
            <w:vMerge/>
          </w:tcPr>
          <w:p w14:paraId="7A7B26EB" w14:textId="77777777" w:rsidR="00E90295" w:rsidRPr="00CC021B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</w:p>
        </w:tc>
        <w:tc>
          <w:tcPr>
            <w:tcW w:w="2425" w:type="dxa"/>
          </w:tcPr>
          <w:p w14:paraId="6190FA7B" w14:textId="2338A136" w:rsidR="00E90295" w:rsidRPr="00127D73" w:rsidRDefault="00F410A9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Wood chips</w:t>
            </w:r>
          </w:p>
        </w:tc>
        <w:tc>
          <w:tcPr>
            <w:tcW w:w="3617" w:type="dxa"/>
            <w:vMerge/>
          </w:tcPr>
          <w:p w14:paraId="11E63D4B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200" w:type="dxa"/>
            <w:vMerge/>
          </w:tcPr>
          <w:p w14:paraId="48CA1C58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880" w:type="dxa"/>
            <w:vMerge/>
          </w:tcPr>
          <w:p w14:paraId="0CAE3B5B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90295" w14:paraId="6E761519" w14:textId="77777777" w:rsidTr="005A22DD">
        <w:trPr>
          <w:trHeight w:val="636"/>
        </w:trPr>
        <w:tc>
          <w:tcPr>
            <w:tcW w:w="1907" w:type="dxa"/>
            <w:vMerge/>
            <w:tcBorders>
              <w:bottom w:val="nil"/>
            </w:tcBorders>
          </w:tcPr>
          <w:p w14:paraId="79223B4F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425" w:type="dxa"/>
          </w:tcPr>
          <w:p w14:paraId="314A2FA6" w14:textId="2C3A7DDC" w:rsidR="00E90295" w:rsidRPr="00127D73" w:rsidRDefault="00F410A9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Firewood</w:t>
            </w:r>
          </w:p>
        </w:tc>
        <w:tc>
          <w:tcPr>
            <w:tcW w:w="3617" w:type="dxa"/>
            <w:vMerge/>
          </w:tcPr>
          <w:p w14:paraId="0612C727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200" w:type="dxa"/>
            <w:vMerge/>
          </w:tcPr>
          <w:p w14:paraId="196EE076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880" w:type="dxa"/>
            <w:vMerge/>
          </w:tcPr>
          <w:p w14:paraId="4DA5D8AC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90295" w:rsidRPr="00682664" w14:paraId="6864ADD8" w14:textId="77777777" w:rsidTr="005A22DD">
        <w:tc>
          <w:tcPr>
            <w:tcW w:w="1907" w:type="dxa"/>
            <w:tcBorders>
              <w:top w:val="nil"/>
            </w:tcBorders>
          </w:tcPr>
          <w:p w14:paraId="13D58A09" w14:textId="77777777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2425" w:type="dxa"/>
          </w:tcPr>
          <w:p w14:paraId="021D2B14" w14:textId="222CB4D0" w:rsidR="00E90295" w:rsidRPr="00127D73" w:rsidRDefault="00F410A9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Stove</w:t>
            </w:r>
          </w:p>
        </w:tc>
        <w:tc>
          <w:tcPr>
            <w:tcW w:w="3617" w:type="dxa"/>
          </w:tcPr>
          <w:p w14:paraId="340A4D66" w14:textId="660B6E8C" w:rsidR="00E90295" w:rsidRPr="00127D73" w:rsidRDefault="009A623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9A6235">
              <w:rPr>
                <w:rFonts w:asciiTheme="minorHAnsi" w:hAnsiTheme="minorHAnsi" w:cstheme="minorHAnsi"/>
                <w:sz w:val="22"/>
              </w:rPr>
              <w:t>Burning wood logs</w:t>
            </w:r>
          </w:p>
        </w:tc>
        <w:tc>
          <w:tcPr>
            <w:tcW w:w="2200" w:type="dxa"/>
          </w:tcPr>
          <w:p w14:paraId="0A47FF34" w14:textId="46D0A73C" w:rsidR="00E90295" w:rsidRPr="009A6235" w:rsidRDefault="009A623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 xml:space="preserve">Heat dissipation through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h</w:t>
            </w: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eat radiation</w:t>
            </w:r>
          </w:p>
        </w:tc>
        <w:tc>
          <w:tcPr>
            <w:tcW w:w="3880" w:type="dxa"/>
          </w:tcPr>
          <w:p w14:paraId="07161A67" w14:textId="77777777" w:rsidR="00E90295" w:rsidRPr="009A6235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</w:tr>
      <w:tr w:rsidR="00E90295" w:rsidRPr="00682664" w14:paraId="1FDF7AFD" w14:textId="77777777" w:rsidTr="005A22DD">
        <w:tc>
          <w:tcPr>
            <w:tcW w:w="1907" w:type="dxa"/>
          </w:tcPr>
          <w:p w14:paraId="0267F8A7" w14:textId="4515FC7F" w:rsidR="00E90295" w:rsidRPr="00127D73" w:rsidRDefault="00E90295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27D73">
              <w:rPr>
                <w:rFonts w:asciiTheme="minorHAnsi" w:hAnsiTheme="minorHAnsi" w:cstheme="minorHAnsi"/>
                <w:sz w:val="22"/>
              </w:rPr>
              <w:lastRenderedPageBreak/>
              <w:t>Ele</w:t>
            </w:r>
            <w:r w:rsidR="00F410A9">
              <w:rPr>
                <w:rFonts w:asciiTheme="minorHAnsi" w:hAnsiTheme="minorHAnsi" w:cstheme="minorHAnsi"/>
                <w:sz w:val="22"/>
              </w:rPr>
              <w:t>c</w:t>
            </w:r>
            <w:r w:rsidRPr="00127D73">
              <w:rPr>
                <w:rFonts w:asciiTheme="minorHAnsi" w:hAnsiTheme="minorHAnsi" w:cstheme="minorHAnsi"/>
                <w:sz w:val="22"/>
              </w:rPr>
              <w:t>tri</w:t>
            </w:r>
            <w:r w:rsidR="00F410A9">
              <w:rPr>
                <w:rFonts w:asciiTheme="minorHAnsi" w:hAnsiTheme="minorHAnsi" w:cstheme="minorHAnsi"/>
                <w:sz w:val="22"/>
              </w:rPr>
              <w:t>c</w:t>
            </w:r>
            <w:r w:rsidRPr="00127D73">
              <w:rPr>
                <w:rFonts w:asciiTheme="minorHAnsi" w:hAnsiTheme="minorHAnsi" w:cstheme="minorHAnsi"/>
                <w:sz w:val="22"/>
              </w:rPr>
              <w:t>it</w:t>
            </w:r>
            <w:r w:rsidR="00F410A9">
              <w:rPr>
                <w:rFonts w:asciiTheme="minorHAnsi" w:hAnsiTheme="minorHAnsi" w:cstheme="minorHAnsi"/>
                <w:sz w:val="22"/>
              </w:rPr>
              <w:t>y</w:t>
            </w:r>
          </w:p>
        </w:tc>
        <w:tc>
          <w:tcPr>
            <w:tcW w:w="2425" w:type="dxa"/>
          </w:tcPr>
          <w:p w14:paraId="4CE863EA" w14:textId="77777777" w:rsidR="00961985" w:rsidRPr="00961985" w:rsidRDefault="00961985" w:rsidP="0096198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961985">
              <w:rPr>
                <w:rFonts w:asciiTheme="minorHAnsi" w:hAnsiTheme="minorHAnsi" w:cstheme="minorHAnsi"/>
                <w:sz w:val="22"/>
                <w:lang w:val="en-US"/>
              </w:rPr>
              <w:t>Night storage heaters</w:t>
            </w:r>
          </w:p>
          <w:p w14:paraId="0A4DF93A" w14:textId="77777777" w:rsidR="00961985" w:rsidRPr="00961985" w:rsidRDefault="00961985" w:rsidP="0096198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961985">
              <w:rPr>
                <w:rFonts w:asciiTheme="minorHAnsi" w:hAnsiTheme="minorHAnsi" w:cstheme="minorHAnsi"/>
                <w:sz w:val="22"/>
                <w:lang w:val="en-US"/>
              </w:rPr>
              <w:t>Electric radiant heater</w:t>
            </w:r>
          </w:p>
          <w:p w14:paraId="6C5EEB27" w14:textId="77777777" w:rsidR="00961985" w:rsidRPr="00961985" w:rsidRDefault="00961985" w:rsidP="0096198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</w:p>
          <w:p w14:paraId="69BAD98F" w14:textId="10702325" w:rsidR="00C0205F" w:rsidRPr="00961985" w:rsidRDefault="00961985" w:rsidP="0096198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961985">
              <w:rPr>
                <w:rFonts w:asciiTheme="minorHAnsi" w:hAnsiTheme="minorHAnsi" w:cstheme="minorHAnsi"/>
                <w:sz w:val="22"/>
                <w:lang w:val="en-US"/>
              </w:rPr>
              <w:t>Electric panel heating: wall heating or underfloor heating</w:t>
            </w:r>
          </w:p>
        </w:tc>
        <w:tc>
          <w:tcPr>
            <w:tcW w:w="3617" w:type="dxa"/>
          </w:tcPr>
          <w:p w14:paraId="5412E60C" w14:textId="0AFAB36D" w:rsidR="00961985" w:rsidRPr="00961985" w:rsidRDefault="00961985" w:rsidP="00961985">
            <w:pPr>
              <w:spacing w:after="120" w:line="240" w:lineRule="auto"/>
              <w:ind w:right="191"/>
              <w:rPr>
                <w:rFonts w:asciiTheme="minorHAnsi" w:hAnsiTheme="minorHAnsi" w:cstheme="minorHAnsi"/>
                <w:sz w:val="22"/>
                <w:lang w:val="en-US"/>
              </w:rPr>
            </w:pPr>
            <w:r w:rsidRPr="00961985">
              <w:rPr>
                <w:rFonts w:asciiTheme="minorHAnsi" w:hAnsiTheme="minorHAnsi" w:cstheme="minorHAnsi"/>
                <w:sz w:val="22"/>
                <w:lang w:val="en-US"/>
              </w:rPr>
              <w:t xml:space="preserve">Heat generation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t</w:t>
            </w:r>
            <w:r w:rsidRPr="00961985">
              <w:rPr>
                <w:rFonts w:asciiTheme="minorHAnsi" w:hAnsiTheme="minorHAnsi" w:cstheme="minorHAnsi"/>
                <w:sz w:val="22"/>
                <w:lang w:val="en-US"/>
              </w:rPr>
              <w:t>hrough heating rods or heating coils</w:t>
            </w:r>
          </w:p>
          <w:p w14:paraId="6D9CA127" w14:textId="77777777" w:rsidR="000068DA" w:rsidRDefault="000068DA" w:rsidP="0096198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</w:p>
          <w:p w14:paraId="40393A50" w14:textId="2CDF4EA1" w:rsidR="00E90295" w:rsidRPr="00961985" w:rsidRDefault="00961985" w:rsidP="00961985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961985">
              <w:rPr>
                <w:rFonts w:asciiTheme="minorHAnsi" w:hAnsiTheme="minorHAnsi" w:cstheme="minorHAnsi"/>
                <w:sz w:val="22"/>
                <w:lang w:val="en-US"/>
              </w:rPr>
              <w:t>Heating wires in the wall or wallpaper or in the floor</w:t>
            </w:r>
          </w:p>
        </w:tc>
        <w:tc>
          <w:tcPr>
            <w:tcW w:w="2200" w:type="dxa"/>
          </w:tcPr>
          <w:p w14:paraId="1022D341" w14:textId="7FF58049" w:rsidR="000068DA" w:rsidRPr="000068DA" w:rsidRDefault="000068DA" w:rsidP="000068D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Heat transport through air</w:t>
            </w:r>
          </w:p>
          <w:p w14:paraId="6E7EE71A" w14:textId="2DAE3D30" w:rsidR="00E90295" w:rsidRPr="000068DA" w:rsidRDefault="000068DA" w:rsidP="00060B8C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 xml:space="preserve">Heat dissipation through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h</w:t>
            </w: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eat radiation</w:t>
            </w:r>
          </w:p>
        </w:tc>
        <w:tc>
          <w:tcPr>
            <w:tcW w:w="3880" w:type="dxa"/>
          </w:tcPr>
          <w:p w14:paraId="1574BAB2" w14:textId="537CC380" w:rsidR="00E90295" w:rsidRPr="000068DA" w:rsidRDefault="000068DA" w:rsidP="00060B8C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by switching the heating elements or the heating coils on and off (2-point control)</w:t>
            </w:r>
          </w:p>
        </w:tc>
      </w:tr>
      <w:tr w:rsidR="00E90295" w:rsidRPr="00682664" w14:paraId="5DC306ED" w14:textId="77777777" w:rsidTr="005A22DD">
        <w:tc>
          <w:tcPr>
            <w:tcW w:w="1907" w:type="dxa"/>
          </w:tcPr>
          <w:p w14:paraId="6ED1FEEC" w14:textId="79B4C4DB" w:rsidR="00E90295" w:rsidRPr="00127D73" w:rsidRDefault="00F410A9" w:rsidP="00B032E1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Solar Energy</w:t>
            </w:r>
          </w:p>
        </w:tc>
        <w:tc>
          <w:tcPr>
            <w:tcW w:w="2425" w:type="dxa"/>
          </w:tcPr>
          <w:p w14:paraId="092D879E" w14:textId="3C81D0FB" w:rsidR="00E90295" w:rsidRPr="000068DA" w:rsidRDefault="000068DA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Collectors (flat-plate collector or tube collector)</w:t>
            </w:r>
          </w:p>
        </w:tc>
        <w:tc>
          <w:tcPr>
            <w:tcW w:w="3617" w:type="dxa"/>
          </w:tcPr>
          <w:p w14:paraId="32B870D2" w14:textId="0A1FB5D9" w:rsidR="00E90295" w:rsidRPr="000068DA" w:rsidRDefault="000068DA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Heating of a liquid by the radiant energy of the sun in the solar collectors. The liquid transfers the heat energy to a hot water tank in a heat exchanger, which feeds the heating water circuit.</w:t>
            </w:r>
          </w:p>
        </w:tc>
        <w:tc>
          <w:tcPr>
            <w:tcW w:w="2200" w:type="dxa"/>
            <w:vMerge w:val="restart"/>
          </w:tcPr>
          <w:p w14:paraId="127EF877" w14:textId="0813A84E" w:rsidR="000068DA" w:rsidRPr="000068DA" w:rsidRDefault="000068DA" w:rsidP="000068D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Heat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transport</w:t>
            </w: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 through water</w:t>
            </w:r>
          </w:p>
          <w:p w14:paraId="2C0EA79A" w14:textId="38BB1CF7" w:rsidR="000068DA" w:rsidRPr="000068DA" w:rsidRDefault="000068DA" w:rsidP="000068D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Heat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dissipation</w:t>
            </w: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: mainly via convection through</w:t>
            </w:r>
          </w:p>
          <w:p w14:paraId="0D92BEEA" w14:textId="77777777" w:rsidR="000068DA" w:rsidRPr="009A6235" w:rsidRDefault="000068DA" w:rsidP="000068DA">
            <w:pPr>
              <w:pStyle w:val="Listenabsatz"/>
              <w:numPr>
                <w:ilvl w:val="0"/>
                <w:numId w:val="11"/>
              </w:numPr>
              <w:spacing w:after="120" w:line="240" w:lineRule="auto"/>
              <w:ind w:left="164" w:hanging="218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 xml:space="preserve">Radiators </w:t>
            </w:r>
          </w:p>
          <w:p w14:paraId="51B2C610" w14:textId="77777777" w:rsidR="000068DA" w:rsidRPr="009A6235" w:rsidRDefault="000068DA" w:rsidP="000068DA">
            <w:pPr>
              <w:pStyle w:val="Listenabsatz"/>
              <w:numPr>
                <w:ilvl w:val="0"/>
                <w:numId w:val="11"/>
              </w:numPr>
              <w:spacing w:after="120" w:line="240" w:lineRule="auto"/>
              <w:ind w:left="164" w:hanging="218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Heating coils (underfloor heating)</w:t>
            </w:r>
          </w:p>
          <w:p w14:paraId="68CCF982" w14:textId="39E7D2E7" w:rsidR="00E90295" w:rsidRPr="000068DA" w:rsidRDefault="00E90295" w:rsidP="000068D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</w:p>
        </w:tc>
        <w:tc>
          <w:tcPr>
            <w:tcW w:w="3880" w:type="dxa"/>
            <w:vMerge w:val="restart"/>
          </w:tcPr>
          <w:p w14:paraId="345B3B8A" w14:textId="2DC1A661" w:rsidR="000068DA" w:rsidRPr="000068DA" w:rsidRDefault="000068DA" w:rsidP="000068DA">
            <w:pPr>
              <w:pStyle w:val="Listenabsatz"/>
              <w:numPr>
                <w:ilvl w:val="0"/>
                <w:numId w:val="10"/>
              </w:numPr>
              <w:spacing w:after="120" w:line="240" w:lineRule="auto"/>
              <w:ind w:left="84" w:hanging="149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hot water tank: 2-point control by solar thermal controller </w:t>
            </w:r>
          </w:p>
          <w:p w14:paraId="2B07E5EE" w14:textId="42EC6256" w:rsidR="000068DA" w:rsidRPr="000068DA" w:rsidRDefault="000068DA" w:rsidP="000068DA">
            <w:pPr>
              <w:pStyle w:val="Listenabsatz"/>
              <w:numPr>
                <w:ilvl w:val="0"/>
                <w:numId w:val="10"/>
              </w:numPr>
              <w:spacing w:after="120" w:line="240" w:lineRule="auto"/>
              <w:ind w:left="84" w:hanging="149"/>
              <w:rPr>
                <w:rFonts w:asciiTheme="minorHAnsi" w:hAnsiTheme="minorHAnsi" w:cstheme="minorHAnsi"/>
                <w:sz w:val="22"/>
              </w:rPr>
            </w:pPr>
            <w:r w:rsidRPr="000068DA">
              <w:rPr>
                <w:rFonts w:asciiTheme="minorHAnsi" w:hAnsiTheme="minorHAnsi" w:cstheme="minorHAnsi"/>
                <w:sz w:val="22"/>
              </w:rPr>
              <w:t>Radiators: thermostatic valves</w:t>
            </w:r>
          </w:p>
          <w:p w14:paraId="1A8CEC89" w14:textId="68A6E7DC" w:rsidR="000068DA" w:rsidRPr="000068DA" w:rsidRDefault="000068DA" w:rsidP="000068DA">
            <w:pPr>
              <w:pStyle w:val="Listenabsatz"/>
              <w:numPr>
                <w:ilvl w:val="0"/>
                <w:numId w:val="10"/>
              </w:numPr>
              <w:spacing w:after="120" w:line="240" w:lineRule="auto"/>
              <w:ind w:left="84" w:hanging="149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Underfloor heating: temperature-dependent control Temperature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o</w:t>
            </w: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f the flow rate per room or zone using electrically operated valves.</w:t>
            </w:r>
          </w:p>
        </w:tc>
      </w:tr>
      <w:tr w:rsidR="00E90295" w:rsidRPr="00682664" w14:paraId="7992A64E" w14:textId="77777777" w:rsidTr="005A22DD">
        <w:tc>
          <w:tcPr>
            <w:tcW w:w="1907" w:type="dxa"/>
          </w:tcPr>
          <w:p w14:paraId="48815709" w14:textId="2DF20A30" w:rsidR="00E90295" w:rsidRPr="00F410A9" w:rsidRDefault="00F410A9" w:rsidP="00B032E1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F410A9">
              <w:rPr>
                <w:rFonts w:asciiTheme="minorHAnsi" w:hAnsiTheme="minorHAnsi" w:cstheme="minorHAnsi"/>
                <w:sz w:val="22"/>
                <w:lang w:val="en-US"/>
              </w:rPr>
              <w:t>Ambient heat</w:t>
            </w:r>
            <w:r w:rsidR="00E90295" w:rsidRPr="00F410A9">
              <w:rPr>
                <w:rFonts w:asciiTheme="minorHAnsi" w:hAnsiTheme="minorHAnsi" w:cstheme="minorHAnsi"/>
                <w:sz w:val="22"/>
                <w:lang w:val="en-US"/>
              </w:rPr>
              <w:t xml:space="preserve"> (</w:t>
            </w:r>
            <w:r w:rsidRPr="00F410A9">
              <w:rPr>
                <w:rFonts w:asciiTheme="minorHAnsi" w:hAnsiTheme="minorHAnsi" w:cstheme="minorHAnsi"/>
                <w:sz w:val="22"/>
                <w:lang w:val="en-US"/>
              </w:rPr>
              <w:t>earth</w:t>
            </w:r>
            <w:r w:rsidR="00E90295" w:rsidRPr="00F410A9">
              <w:rPr>
                <w:rFonts w:asciiTheme="minorHAnsi" w:hAnsiTheme="minorHAnsi" w:cstheme="minorHAnsi"/>
                <w:sz w:val="22"/>
                <w:lang w:val="en-U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air</w:t>
            </w:r>
            <w:r w:rsidR="00E90295" w:rsidRPr="00F410A9">
              <w:rPr>
                <w:rFonts w:asciiTheme="minorHAnsi" w:hAnsiTheme="minorHAnsi" w:cstheme="minorHAnsi"/>
                <w:sz w:val="22"/>
                <w:lang w:val="en-U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water</w:t>
            </w:r>
            <w:r w:rsidR="00E90295" w:rsidRPr="00F410A9">
              <w:rPr>
                <w:rFonts w:asciiTheme="minorHAnsi" w:hAnsiTheme="minorHAnsi" w:cstheme="minorHAnsi"/>
                <w:sz w:val="22"/>
                <w:lang w:val="en-US"/>
              </w:rPr>
              <w:t>)</w:t>
            </w:r>
          </w:p>
        </w:tc>
        <w:tc>
          <w:tcPr>
            <w:tcW w:w="2425" w:type="dxa"/>
          </w:tcPr>
          <w:p w14:paraId="24F4D035" w14:textId="17BAEA40" w:rsidR="00E90295" w:rsidRPr="00127D73" w:rsidRDefault="00F410A9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Heat pump</w:t>
            </w:r>
          </w:p>
        </w:tc>
        <w:tc>
          <w:tcPr>
            <w:tcW w:w="3617" w:type="dxa"/>
          </w:tcPr>
          <w:p w14:paraId="499250D4" w14:textId="77777777" w:rsidR="000068DA" w:rsidRPr="000068DA" w:rsidRDefault="000068DA" w:rsidP="000068D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Extraction of heat outside and release inside the house.</w:t>
            </w:r>
          </w:p>
          <w:p w14:paraId="0D33B2D4" w14:textId="77777777" w:rsidR="000068DA" w:rsidRPr="000068DA" w:rsidRDefault="000068DA" w:rsidP="000068D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Physical principle: Joule-Thomson effect</w:t>
            </w:r>
          </w:p>
          <w:p w14:paraId="5EE45639" w14:textId="13603261" w:rsidR="000068DA" w:rsidRPr="000068DA" w:rsidRDefault="000068DA" w:rsidP="000068D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Cooling is also possible by reversing the process</w:t>
            </w:r>
          </w:p>
        </w:tc>
        <w:tc>
          <w:tcPr>
            <w:tcW w:w="2200" w:type="dxa"/>
            <w:vMerge/>
          </w:tcPr>
          <w:p w14:paraId="78CCA1CB" w14:textId="49693566" w:rsidR="00E90295" w:rsidRPr="000068DA" w:rsidRDefault="00E90295" w:rsidP="00B032E1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3880" w:type="dxa"/>
            <w:vMerge/>
          </w:tcPr>
          <w:p w14:paraId="5D67E7D3" w14:textId="77777777" w:rsidR="00E90295" w:rsidRPr="000068DA" w:rsidRDefault="00E90295" w:rsidP="00B032E1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</w:tr>
      <w:tr w:rsidR="00E90295" w:rsidRPr="00682664" w14:paraId="42F55495" w14:textId="77777777" w:rsidTr="005A22DD">
        <w:tc>
          <w:tcPr>
            <w:tcW w:w="1907" w:type="dxa"/>
          </w:tcPr>
          <w:p w14:paraId="4CBD4CA7" w14:textId="53C5BB20" w:rsidR="00E90295" w:rsidRPr="008550ED" w:rsidRDefault="008550ED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>Ambient heat of the air</w:t>
            </w:r>
          </w:p>
        </w:tc>
        <w:tc>
          <w:tcPr>
            <w:tcW w:w="2425" w:type="dxa"/>
          </w:tcPr>
          <w:p w14:paraId="322346A0" w14:textId="77777777" w:rsidR="008550ED" w:rsidRPr="008550ED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>Special case air-to-air heat pump:</w:t>
            </w:r>
          </w:p>
          <w:p w14:paraId="15327385" w14:textId="0E593E12" w:rsidR="00E90295" w:rsidRPr="00127D73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 w:rsidRPr="008550ED">
              <w:rPr>
                <w:rFonts w:asciiTheme="minorHAnsi" w:hAnsiTheme="minorHAnsi" w:cstheme="minorHAnsi"/>
                <w:sz w:val="22"/>
              </w:rPr>
              <w:t>Split air-conditioning system</w:t>
            </w:r>
          </w:p>
        </w:tc>
        <w:tc>
          <w:tcPr>
            <w:tcW w:w="3617" w:type="dxa"/>
          </w:tcPr>
          <w:p w14:paraId="28D5FB47" w14:textId="77777777" w:rsidR="008550ED" w:rsidRPr="008550ED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 xml:space="preserve">Works like a heat pump: </w:t>
            </w:r>
          </w:p>
          <w:p w14:paraId="4B86686B" w14:textId="3415A990" w:rsidR="00E90295" w:rsidRPr="002C009F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 w:rsidRPr="008550ED">
              <w:rPr>
                <w:rFonts w:asciiTheme="minorHAnsi" w:hAnsiTheme="minorHAnsi" w:cstheme="minorHAnsi"/>
                <w:sz w:val="22"/>
              </w:rPr>
              <w:t>Cooling and heating possible</w:t>
            </w:r>
          </w:p>
        </w:tc>
        <w:tc>
          <w:tcPr>
            <w:tcW w:w="2200" w:type="dxa"/>
          </w:tcPr>
          <w:p w14:paraId="5FEF07D1" w14:textId="3378F028" w:rsidR="008550ED" w:rsidRPr="000068DA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Heat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transport</w:t>
            </w: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 through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air</w:t>
            </w:r>
          </w:p>
          <w:p w14:paraId="7E60A610" w14:textId="63F8EED3" w:rsidR="00E90295" w:rsidRPr="00B032E1" w:rsidRDefault="00E90295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880" w:type="dxa"/>
          </w:tcPr>
          <w:p w14:paraId="5CCFA1CE" w14:textId="62965EB2" w:rsidR="00E90295" w:rsidRPr="008550ED" w:rsidRDefault="008550ED" w:rsidP="00B032E1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>by switching the split air conditioning system on and off using thermostats (2-point control)</w:t>
            </w:r>
          </w:p>
        </w:tc>
      </w:tr>
      <w:tr w:rsidR="00E90295" w:rsidRPr="00682664" w14:paraId="5B6CC3F0" w14:textId="77777777" w:rsidTr="005A22DD">
        <w:tc>
          <w:tcPr>
            <w:tcW w:w="1907" w:type="dxa"/>
          </w:tcPr>
          <w:p w14:paraId="7EF0307D" w14:textId="04B59277" w:rsidR="00E90295" w:rsidRPr="00127D73" w:rsidRDefault="008550ED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 w:rsidRPr="008550ED">
              <w:rPr>
                <w:rFonts w:asciiTheme="minorHAnsi" w:hAnsiTheme="minorHAnsi" w:cstheme="minorHAnsi"/>
                <w:sz w:val="22"/>
              </w:rPr>
              <w:t xml:space="preserve">Different </w:t>
            </w:r>
            <w:r>
              <w:rPr>
                <w:rFonts w:asciiTheme="minorHAnsi" w:hAnsiTheme="minorHAnsi" w:cstheme="minorHAnsi"/>
                <w:sz w:val="22"/>
              </w:rPr>
              <w:t>e</w:t>
            </w:r>
            <w:r w:rsidRPr="008550ED">
              <w:rPr>
                <w:rFonts w:asciiTheme="minorHAnsi" w:hAnsiTheme="minorHAnsi" w:cstheme="minorHAnsi"/>
                <w:sz w:val="22"/>
              </w:rPr>
              <w:t xml:space="preserve">nergy </w:t>
            </w:r>
            <w:r>
              <w:rPr>
                <w:rFonts w:asciiTheme="minorHAnsi" w:hAnsiTheme="minorHAnsi" w:cstheme="minorHAnsi"/>
                <w:sz w:val="22"/>
              </w:rPr>
              <w:t>s</w:t>
            </w:r>
            <w:r w:rsidRPr="008550ED">
              <w:rPr>
                <w:rFonts w:asciiTheme="minorHAnsi" w:hAnsiTheme="minorHAnsi" w:cstheme="minorHAnsi"/>
                <w:sz w:val="22"/>
              </w:rPr>
              <w:t>ources possible</w:t>
            </w:r>
          </w:p>
        </w:tc>
        <w:tc>
          <w:tcPr>
            <w:tcW w:w="2425" w:type="dxa"/>
          </w:tcPr>
          <w:p w14:paraId="5F813773" w14:textId="5707B705" w:rsidR="00E90295" w:rsidRPr="008550ED" w:rsidRDefault="008550ED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>Combined heat and power plant</w:t>
            </w:r>
          </w:p>
        </w:tc>
        <w:tc>
          <w:tcPr>
            <w:tcW w:w="3617" w:type="dxa"/>
          </w:tcPr>
          <w:p w14:paraId="1539B537" w14:textId="47DCB7DD" w:rsidR="00E90295" w:rsidRPr="008550ED" w:rsidRDefault="008550ED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>Heat generation:</w:t>
            </w:r>
          </w:p>
          <w:p w14:paraId="32E3B221" w14:textId="77777777" w:rsidR="008550ED" w:rsidRPr="008550ED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 xml:space="preserve">Utilization of waste heat from a combustion engine or a fuel cell. </w:t>
            </w:r>
          </w:p>
          <w:p w14:paraId="64355E00" w14:textId="77777777" w:rsidR="008550ED" w:rsidRPr="008550ED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lastRenderedPageBreak/>
              <w:t>Power generation:</w:t>
            </w:r>
          </w:p>
          <w:p w14:paraId="7B392358" w14:textId="6E6400D0" w:rsidR="00E90295" w:rsidRPr="008550ED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t>By fuel cell or generator driven by the engine.</w:t>
            </w:r>
          </w:p>
        </w:tc>
        <w:tc>
          <w:tcPr>
            <w:tcW w:w="2200" w:type="dxa"/>
            <w:vMerge w:val="restart"/>
          </w:tcPr>
          <w:p w14:paraId="23C55274" w14:textId="77777777" w:rsidR="008550ED" w:rsidRPr="000068DA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lastRenderedPageBreak/>
              <w:t xml:space="preserve">Heat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transport</w:t>
            </w: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 xml:space="preserve"> through water</w:t>
            </w:r>
          </w:p>
          <w:p w14:paraId="4A1FE05D" w14:textId="77777777" w:rsidR="008550ED" w:rsidRPr="000068DA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lastRenderedPageBreak/>
              <w:t xml:space="preserve">Heat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dissipation</w:t>
            </w: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: mainly via convection through</w:t>
            </w:r>
          </w:p>
          <w:p w14:paraId="43EF3DA1" w14:textId="77777777" w:rsidR="008550ED" w:rsidRPr="009A6235" w:rsidRDefault="008550ED" w:rsidP="008550ED">
            <w:pPr>
              <w:pStyle w:val="Listenabsatz"/>
              <w:numPr>
                <w:ilvl w:val="0"/>
                <w:numId w:val="11"/>
              </w:numPr>
              <w:spacing w:after="120" w:line="240" w:lineRule="auto"/>
              <w:ind w:left="164" w:hanging="218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 xml:space="preserve">Radiators </w:t>
            </w:r>
          </w:p>
          <w:p w14:paraId="4C1C2E44" w14:textId="77777777" w:rsidR="008550ED" w:rsidRPr="009A6235" w:rsidRDefault="008550ED" w:rsidP="008550ED">
            <w:pPr>
              <w:pStyle w:val="Listenabsatz"/>
              <w:numPr>
                <w:ilvl w:val="0"/>
                <w:numId w:val="11"/>
              </w:numPr>
              <w:spacing w:after="120" w:line="240" w:lineRule="auto"/>
              <w:ind w:left="164" w:hanging="218"/>
              <w:rPr>
                <w:rFonts w:asciiTheme="minorHAnsi" w:hAnsiTheme="minorHAnsi" w:cstheme="minorHAnsi"/>
                <w:sz w:val="22"/>
                <w:lang w:val="en-US"/>
              </w:rPr>
            </w:pPr>
            <w:r w:rsidRPr="009A6235">
              <w:rPr>
                <w:rFonts w:asciiTheme="minorHAnsi" w:hAnsiTheme="minorHAnsi" w:cstheme="minorHAnsi"/>
                <w:sz w:val="22"/>
                <w:lang w:val="en-US"/>
              </w:rPr>
              <w:t>Heating coils (underfloor heating)</w:t>
            </w:r>
          </w:p>
          <w:p w14:paraId="5A0DEEBD" w14:textId="77777777" w:rsidR="00E90295" w:rsidRPr="00127D73" w:rsidRDefault="00E90295" w:rsidP="00B032E1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3880" w:type="dxa"/>
          </w:tcPr>
          <w:p w14:paraId="059FAF91" w14:textId="77777777" w:rsidR="008550ED" w:rsidRDefault="008550ED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8550ED">
              <w:rPr>
                <w:rFonts w:asciiTheme="minorHAnsi" w:hAnsiTheme="minorHAnsi" w:cstheme="minorHAnsi"/>
                <w:sz w:val="22"/>
                <w:lang w:val="en-US"/>
              </w:rPr>
              <w:lastRenderedPageBreak/>
              <w:t xml:space="preserve">Flow temperature is specified by the provider and cannot be influenced </w:t>
            </w:r>
          </w:p>
          <w:p w14:paraId="2B716909" w14:textId="77777777" w:rsidR="008550ED" w:rsidRPr="000068DA" w:rsidRDefault="008550ED" w:rsidP="008550ED">
            <w:pPr>
              <w:pStyle w:val="Listenabsatz"/>
              <w:numPr>
                <w:ilvl w:val="0"/>
                <w:numId w:val="10"/>
              </w:numPr>
              <w:spacing w:after="120" w:line="240" w:lineRule="auto"/>
              <w:ind w:left="84" w:hanging="149"/>
              <w:rPr>
                <w:rFonts w:asciiTheme="minorHAnsi" w:hAnsiTheme="minorHAnsi" w:cstheme="minorHAnsi"/>
                <w:sz w:val="22"/>
              </w:rPr>
            </w:pPr>
            <w:r w:rsidRPr="000068DA">
              <w:rPr>
                <w:rFonts w:asciiTheme="minorHAnsi" w:hAnsiTheme="minorHAnsi" w:cstheme="minorHAnsi"/>
                <w:sz w:val="22"/>
              </w:rPr>
              <w:t>Radiators: thermostatic valves</w:t>
            </w:r>
          </w:p>
          <w:p w14:paraId="638CA798" w14:textId="38D74D9F" w:rsidR="00E90295" w:rsidRPr="008550ED" w:rsidRDefault="008550ED" w:rsidP="008550ED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lastRenderedPageBreak/>
              <w:t xml:space="preserve">Underfloor heating: temperature-dependent control Temperature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o</w:t>
            </w:r>
            <w:r w:rsidRPr="000068DA">
              <w:rPr>
                <w:rFonts w:asciiTheme="minorHAnsi" w:hAnsiTheme="minorHAnsi" w:cstheme="minorHAnsi"/>
                <w:sz w:val="22"/>
                <w:lang w:val="en-US"/>
              </w:rPr>
              <w:t>f the flow rate per room or zone using electrically operated valves.</w:t>
            </w:r>
          </w:p>
        </w:tc>
      </w:tr>
      <w:tr w:rsidR="00E90295" w:rsidRPr="00682664" w14:paraId="75C6F5D0" w14:textId="77777777" w:rsidTr="005A22DD">
        <w:tc>
          <w:tcPr>
            <w:tcW w:w="1907" w:type="dxa"/>
          </w:tcPr>
          <w:p w14:paraId="558E3DA8" w14:textId="5B4F8963" w:rsidR="00E90295" w:rsidRPr="00127D73" w:rsidRDefault="008550ED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 w:rsidRPr="008550ED">
              <w:rPr>
                <w:rFonts w:asciiTheme="minorHAnsi" w:hAnsiTheme="minorHAnsi" w:cstheme="minorHAnsi"/>
                <w:sz w:val="22"/>
              </w:rPr>
              <w:lastRenderedPageBreak/>
              <w:t>Different energy sources possible</w:t>
            </w:r>
          </w:p>
        </w:tc>
        <w:tc>
          <w:tcPr>
            <w:tcW w:w="2425" w:type="dxa"/>
          </w:tcPr>
          <w:p w14:paraId="4CE03796" w14:textId="59DC39C0" w:rsidR="00E90295" w:rsidRPr="00127D73" w:rsidRDefault="0005015A" w:rsidP="00B032E1">
            <w:pPr>
              <w:spacing w:after="120" w:line="240" w:lineRule="auto"/>
              <w:rPr>
                <w:rFonts w:asciiTheme="minorHAnsi" w:hAnsiTheme="minorHAnsi" w:cstheme="minorHAnsi"/>
                <w:sz w:val="22"/>
              </w:rPr>
            </w:pPr>
            <w:r w:rsidRPr="0005015A">
              <w:rPr>
                <w:rFonts w:asciiTheme="minorHAnsi" w:hAnsiTheme="minorHAnsi" w:cstheme="minorHAnsi"/>
                <w:sz w:val="22"/>
              </w:rPr>
              <w:t>District heating</w:t>
            </w:r>
          </w:p>
        </w:tc>
        <w:tc>
          <w:tcPr>
            <w:tcW w:w="3617" w:type="dxa"/>
          </w:tcPr>
          <w:p w14:paraId="5003F64E" w14:textId="77777777" w:rsidR="0005015A" w:rsidRPr="0005015A" w:rsidRDefault="0005015A" w:rsidP="0005015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5015A">
              <w:rPr>
                <w:rFonts w:asciiTheme="minorHAnsi" w:hAnsiTheme="minorHAnsi" w:cstheme="minorHAnsi"/>
                <w:sz w:val="22"/>
                <w:lang w:val="en-US"/>
              </w:rPr>
              <w:t>Use of a fossil thermal power plant, a fossil power plant to generate electricity or a CHP unit.</w:t>
            </w:r>
          </w:p>
          <w:p w14:paraId="50C1625D" w14:textId="430CDD4F" w:rsidR="00E90295" w:rsidRPr="0005015A" w:rsidRDefault="0005015A" w:rsidP="0005015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5015A">
              <w:rPr>
                <w:rFonts w:asciiTheme="minorHAnsi" w:hAnsiTheme="minorHAnsi" w:cstheme="minorHAnsi"/>
                <w:sz w:val="22"/>
                <w:lang w:val="en-US"/>
              </w:rPr>
              <w:t>The thermal energy is not generated at the user's location, but is routed to the buildings via a network of district heating pipes.</w:t>
            </w:r>
          </w:p>
        </w:tc>
        <w:tc>
          <w:tcPr>
            <w:tcW w:w="2200" w:type="dxa"/>
            <w:vMerge/>
          </w:tcPr>
          <w:p w14:paraId="25E760B4" w14:textId="77777777" w:rsidR="00E90295" w:rsidRPr="0005015A" w:rsidRDefault="00E90295" w:rsidP="00B032E1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3880" w:type="dxa"/>
          </w:tcPr>
          <w:p w14:paraId="7C4AE8A2" w14:textId="77777777" w:rsidR="0005015A" w:rsidRPr="0005015A" w:rsidRDefault="0005015A" w:rsidP="0005015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5015A">
              <w:rPr>
                <w:rFonts w:asciiTheme="minorHAnsi" w:hAnsiTheme="minorHAnsi" w:cstheme="minorHAnsi"/>
                <w:sz w:val="22"/>
                <w:lang w:val="en-US"/>
              </w:rPr>
              <w:t xml:space="preserve">Flow temperature is specified by the provider and cannot be influenced </w:t>
            </w:r>
          </w:p>
          <w:p w14:paraId="60CB8EFA" w14:textId="77777777" w:rsidR="0005015A" w:rsidRPr="0005015A" w:rsidRDefault="0005015A" w:rsidP="0005015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5015A">
              <w:rPr>
                <w:rFonts w:asciiTheme="minorHAnsi" w:hAnsiTheme="minorHAnsi" w:cstheme="minorHAnsi"/>
                <w:sz w:val="22"/>
                <w:lang w:val="en-US"/>
              </w:rPr>
              <w:t>Temperature control of the radiators:</w:t>
            </w:r>
          </w:p>
          <w:p w14:paraId="7C38FE09" w14:textId="77777777" w:rsidR="0005015A" w:rsidRPr="0005015A" w:rsidRDefault="0005015A" w:rsidP="0005015A">
            <w:pPr>
              <w:spacing w:after="120" w:line="240" w:lineRule="auto"/>
              <w:rPr>
                <w:rFonts w:asciiTheme="minorHAnsi" w:hAnsiTheme="minorHAnsi" w:cstheme="minorHAnsi"/>
                <w:sz w:val="22"/>
                <w:lang w:val="en-US"/>
              </w:rPr>
            </w:pPr>
            <w:r w:rsidRPr="0005015A">
              <w:rPr>
                <w:rFonts w:asciiTheme="minorHAnsi" w:hAnsiTheme="minorHAnsi" w:cstheme="minorHAnsi"/>
                <w:sz w:val="22"/>
                <w:lang w:val="en-US"/>
              </w:rPr>
              <w:t>Thermostatic valves</w:t>
            </w:r>
          </w:p>
          <w:p w14:paraId="3875A7D7" w14:textId="31768AB8" w:rsidR="00E90295" w:rsidRPr="0005015A" w:rsidRDefault="0005015A" w:rsidP="0005015A">
            <w:pPr>
              <w:spacing w:after="120" w:line="240" w:lineRule="auto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05015A">
              <w:rPr>
                <w:rFonts w:asciiTheme="minorHAnsi" w:hAnsiTheme="minorHAnsi" w:cstheme="minorHAnsi"/>
                <w:sz w:val="22"/>
                <w:lang w:val="en-US"/>
              </w:rPr>
              <w:t>Underfloor heating: temperature-dependent regulation of the flow rate per room or zone using electrically operated valves.</w:t>
            </w:r>
          </w:p>
        </w:tc>
      </w:tr>
    </w:tbl>
    <w:p w14:paraId="1AAA7013" w14:textId="43824977" w:rsidR="00A613A1" w:rsidRDefault="00A613A1" w:rsidP="00912A3D">
      <w:pPr>
        <w:spacing w:after="120" w:line="240" w:lineRule="auto"/>
        <w:rPr>
          <w:rFonts w:asciiTheme="minorHAnsi" w:hAnsiTheme="minorHAnsi" w:cstheme="minorHAnsi"/>
          <w:b/>
          <w:bCs/>
          <w:lang w:val="en-US"/>
        </w:rPr>
      </w:pPr>
    </w:p>
    <w:p w14:paraId="784941B4" w14:textId="77777777" w:rsidR="00A613A1" w:rsidRDefault="00A613A1">
      <w:pPr>
        <w:spacing w:line="276" w:lineRule="auto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br w:type="page"/>
      </w:r>
    </w:p>
    <w:p w14:paraId="0E0DD3C8" w14:textId="77777777" w:rsidR="001A231E" w:rsidRPr="0005015A" w:rsidRDefault="001A231E" w:rsidP="00912A3D">
      <w:pPr>
        <w:spacing w:after="120" w:line="240" w:lineRule="auto"/>
        <w:rPr>
          <w:rFonts w:asciiTheme="minorHAnsi" w:hAnsiTheme="minorHAnsi" w:cstheme="minorHAnsi"/>
          <w:b/>
          <w:bCs/>
          <w:lang w:val="en-US"/>
        </w:rPr>
      </w:pPr>
    </w:p>
    <w:sectPr w:rsidR="001A231E" w:rsidRPr="0005015A" w:rsidSect="002F45BC">
      <w:headerReference w:type="default" r:id="rId11"/>
      <w:footerReference w:type="default" r:id="rId12"/>
      <w:pgSz w:w="16838" w:h="11906" w:orient="landscape"/>
      <w:pgMar w:top="1418" w:right="1134" w:bottom="1417" w:left="1417" w:header="709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31CDB" w14:textId="77777777" w:rsidR="004B533E" w:rsidRDefault="004B533E">
      <w:pPr>
        <w:spacing w:after="0" w:line="240" w:lineRule="auto"/>
      </w:pPr>
      <w:r>
        <w:separator/>
      </w:r>
    </w:p>
  </w:endnote>
  <w:endnote w:type="continuationSeparator" w:id="0">
    <w:p w14:paraId="515E7C61" w14:textId="77777777" w:rsidR="004B533E" w:rsidRDefault="004B5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140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7938"/>
      <w:gridCol w:w="6096"/>
    </w:tblGrid>
    <w:tr w:rsidR="00025F27" w:rsidRPr="00682664" w14:paraId="22564690" w14:textId="77777777" w:rsidTr="009320B0">
      <w:tc>
        <w:tcPr>
          <w:tcW w:w="7938" w:type="dxa"/>
        </w:tcPr>
        <w:p w14:paraId="0CAF162E" w14:textId="38640F84" w:rsidR="00025F27" w:rsidRDefault="00D029D3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br/>
            <w:t>Funded by the European Union. Views and opinions expressed are however those of the author(s) only and do not</w:t>
          </w:r>
        </w:p>
        <w:p w14:paraId="33F2985C" w14:textId="77777777" w:rsidR="00025F27" w:rsidRDefault="00D029D3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necessarily reflect those of the European Union or the European Education and Culture Executive Agency (EACEA).</w:t>
          </w:r>
        </w:p>
        <w:p w14:paraId="7CCBDD5B" w14:textId="77777777" w:rsidR="00025F27" w:rsidRDefault="00D029D3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Neither the European Union nor EACEA can be held responsible for them.</w:t>
          </w:r>
        </w:p>
        <w:p w14:paraId="33F7E764" w14:textId="77777777" w:rsidR="00025F27" w:rsidRDefault="00025F27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</w:p>
        <w:p w14:paraId="4874C091" w14:textId="77777777" w:rsidR="00025F27" w:rsidRDefault="00D029D3">
          <w:pPr>
            <w:tabs>
              <w:tab w:val="left" w:pos="1400"/>
            </w:tabs>
            <w:spacing w:line="240" w:lineRule="auto"/>
            <w:rPr>
              <w:rFonts w:eastAsia="Times New Roman" w:cs="Arial"/>
              <w:sz w:val="12"/>
              <w:szCs w:val="12"/>
              <w:lang w:val="en-US" w:eastAsia="nl-NL"/>
            </w:rPr>
          </w:pPr>
          <w:r>
            <w:rPr>
              <w:rFonts w:eastAsia="Times New Roman" w:cs="Arial"/>
              <w:sz w:val="12"/>
              <w:szCs w:val="12"/>
              <w:lang w:val="en-US" w:eastAsia="nl-NL"/>
            </w:rPr>
            <w:t xml:space="preserve">This work is licensed under a </w:t>
          </w:r>
          <w:hyperlink r:id="rId1" w:history="1">
            <w:r w:rsidR="00025F27">
              <w:rPr>
                <w:rStyle w:val="Hyperlink"/>
                <w:rFonts w:eastAsia="Times New Roman" w:cs="Arial"/>
                <w:sz w:val="12"/>
                <w:szCs w:val="12"/>
                <w:lang w:val="en-US" w:eastAsia="nl-NL"/>
              </w:rPr>
              <w:t>Creative Commons Attribution-ShareAlike 4.0 International License</w:t>
            </w:r>
          </w:hyperlink>
          <w:r>
            <w:rPr>
              <w:rFonts w:eastAsia="Times New Roman" w:cs="Arial"/>
              <w:sz w:val="12"/>
              <w:szCs w:val="12"/>
              <w:lang w:val="en-US" w:eastAsia="nl-NL"/>
            </w:rPr>
            <w:t>.</w:t>
          </w:r>
        </w:p>
        <w:tbl>
          <w:tblPr>
            <w:tblW w:w="9498" w:type="dxa"/>
            <w:tblLayout w:type="fixed"/>
            <w:tblLook w:val="04A0" w:firstRow="1" w:lastRow="0" w:firstColumn="1" w:lastColumn="0" w:noHBand="0" w:noVBand="1"/>
          </w:tblPr>
          <w:tblGrid>
            <w:gridCol w:w="9498"/>
          </w:tblGrid>
          <w:tr w:rsidR="00025F27" w:rsidRPr="00682664" w14:paraId="6FFEA782" w14:textId="77777777">
            <w:tc>
              <w:tcPr>
                <w:tcW w:w="9498" w:type="dxa"/>
              </w:tcPr>
              <w:p w14:paraId="420C6154" w14:textId="29A62EDB" w:rsidR="00025F27" w:rsidRDefault="00025F27">
                <w:pPr>
                  <w:tabs>
                    <w:tab w:val="left" w:pos="1400"/>
                  </w:tabs>
                  <w:spacing w:after="0" w:line="240" w:lineRule="atLeast"/>
                  <w:rPr>
                    <w:rFonts w:eastAsia="Times New Roman" w:cs="Arial"/>
                    <w:sz w:val="12"/>
                    <w:szCs w:val="12"/>
                    <w:lang w:val="en-US" w:eastAsia="nl-NL"/>
                  </w:rPr>
                </w:pPr>
              </w:p>
            </w:tc>
          </w:tr>
        </w:tbl>
        <w:p w14:paraId="176D17D2" w14:textId="77777777" w:rsidR="00025F27" w:rsidRDefault="00025F27">
          <w:pPr>
            <w:pStyle w:val="Fuzeile"/>
            <w:spacing w:before="240"/>
            <w:rPr>
              <w:sz w:val="14"/>
              <w:szCs w:val="14"/>
              <w:lang w:val="en-US"/>
            </w:rPr>
          </w:pPr>
        </w:p>
      </w:tc>
      <w:tc>
        <w:tcPr>
          <w:tcW w:w="6096" w:type="dxa"/>
        </w:tcPr>
        <w:p w14:paraId="4F3794DA" w14:textId="67605C3A" w:rsidR="00025F27" w:rsidRDefault="00F90B06">
          <w:pPr>
            <w:pStyle w:val="Fuzeile"/>
            <w:spacing w:before="240"/>
            <w:rPr>
              <w:sz w:val="16"/>
              <w:szCs w:val="16"/>
              <w:lang w:val="en-US"/>
            </w:rPr>
          </w:pPr>
          <w:r>
            <w:rPr>
              <w:rFonts w:eastAsia="Times New Roman" w:cs="Arial"/>
              <w:noProof/>
              <w:sz w:val="12"/>
              <w:szCs w:val="12"/>
              <w:lang w:eastAsia="de-DE"/>
            </w:rPr>
            <w:drawing>
              <wp:anchor distT="0" distB="0" distL="114300" distR="114300" simplePos="0" relativeHeight="251667456" behindDoc="1" locked="0" layoutInCell="1" allowOverlap="1" wp14:anchorId="0B928C55" wp14:editId="539C7726">
                <wp:simplePos x="0" y="0"/>
                <wp:positionH relativeFrom="column">
                  <wp:posOffset>2270125</wp:posOffset>
                </wp:positionH>
                <wp:positionV relativeFrom="paragraph">
                  <wp:posOffset>502475</wp:posOffset>
                </wp:positionV>
                <wp:extent cx="744855" cy="258445"/>
                <wp:effectExtent l="0" t="0" r="0" b="8255"/>
                <wp:wrapNone/>
                <wp:docPr id="632901792" name="Grafik 632901792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4855" cy="2584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="Arial"/>
              <w:noProof/>
              <w:color w:val="404040"/>
              <w:lang w:eastAsia="de-DE"/>
            </w:rPr>
            <w:drawing>
              <wp:anchor distT="0" distB="0" distL="114300" distR="114300" simplePos="0" relativeHeight="251664384" behindDoc="1" locked="0" layoutInCell="1" allowOverlap="1" wp14:anchorId="777F1ECE" wp14:editId="2F7B44F1">
                <wp:simplePos x="0" y="0"/>
                <wp:positionH relativeFrom="column">
                  <wp:posOffset>2251669</wp:posOffset>
                </wp:positionH>
                <wp:positionV relativeFrom="paragraph">
                  <wp:posOffset>56070</wp:posOffset>
                </wp:positionV>
                <wp:extent cx="1673860" cy="349885"/>
                <wp:effectExtent l="0" t="0" r="0" b="0"/>
                <wp:wrapNone/>
                <wp:docPr id="1653531601" name="Grafik 16535316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N Co-Funded by the EU_POS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3860" cy="349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2DDD435" w14:textId="77777777" w:rsidR="00025F27" w:rsidRDefault="00D029D3" w:rsidP="009320B0">
    <w:pPr>
      <w:pStyle w:val="Fuzeile"/>
      <w:jc w:val="right"/>
      <w:rPr>
        <w:lang w:val="en-US"/>
      </w:rPr>
    </w:pP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  <w:t xml:space="preserve">- </w:t>
    </w:r>
    <w:r>
      <w:rPr>
        <w:sz w:val="16"/>
        <w:szCs w:val="16"/>
        <w:lang w:val="en-US"/>
      </w:rPr>
      <w:fldChar w:fldCharType="begin"/>
    </w:r>
    <w:r>
      <w:rPr>
        <w:sz w:val="16"/>
        <w:szCs w:val="16"/>
        <w:lang w:val="en-US"/>
      </w:rPr>
      <w:instrText xml:space="preserve"> PAGE </w:instrText>
    </w:r>
    <w:r>
      <w:rPr>
        <w:sz w:val="16"/>
        <w:szCs w:val="16"/>
        <w:lang w:val="en-US"/>
      </w:rPr>
      <w:fldChar w:fldCharType="separate"/>
    </w:r>
    <w:r>
      <w:rPr>
        <w:noProof/>
        <w:sz w:val="16"/>
        <w:szCs w:val="16"/>
        <w:lang w:val="en-US"/>
      </w:rPr>
      <w:t>1</w:t>
    </w:r>
    <w:r>
      <w:rPr>
        <w:sz w:val="16"/>
        <w:szCs w:val="16"/>
        <w:lang w:val="en-US"/>
      </w:rPr>
      <w:fldChar w:fldCharType="end"/>
    </w:r>
    <w:r>
      <w:rPr>
        <w:sz w:val="16"/>
        <w:szCs w:val="16"/>
        <w:lang w:val="en-US"/>
      </w:rPr>
      <w:t xml:space="preserve">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6B0E7" w14:textId="77777777" w:rsidR="004B533E" w:rsidRDefault="004B533E">
      <w:pPr>
        <w:spacing w:after="0" w:line="240" w:lineRule="auto"/>
      </w:pPr>
      <w:r>
        <w:separator/>
      </w:r>
    </w:p>
  </w:footnote>
  <w:footnote w:type="continuationSeparator" w:id="0">
    <w:p w14:paraId="3B5B714B" w14:textId="77777777" w:rsidR="004B533E" w:rsidRDefault="004B5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3A81E" w14:textId="77777777" w:rsidR="00025F27" w:rsidRDefault="00025F27">
    <w:pPr>
      <w:pStyle w:val="Kopfzeile"/>
    </w:pPr>
  </w:p>
  <w:tbl>
    <w:tblPr>
      <w:tblStyle w:val="Tabellenraster"/>
      <w:tblW w:w="1331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804"/>
      <w:gridCol w:w="2549"/>
      <w:gridCol w:w="3957"/>
    </w:tblGrid>
    <w:tr w:rsidR="00025F27" w14:paraId="0DE3E1C0" w14:textId="77777777" w:rsidTr="002F45BC">
      <w:trPr>
        <w:jc w:val="center"/>
      </w:trPr>
      <w:tc>
        <w:tcPr>
          <w:tcW w:w="6804" w:type="dxa"/>
        </w:tcPr>
        <w:p w14:paraId="1AFFA3E4" w14:textId="4ACD65EA" w:rsidR="00025F27" w:rsidRDefault="00D029D3" w:rsidP="002F45BC">
          <w:pPr>
            <w:pStyle w:val="StandardWeb"/>
          </w:pPr>
          <w:r>
            <w:rPr>
              <w:noProof/>
            </w:rPr>
            <w:drawing>
              <wp:inline distT="0" distB="0" distL="0" distR="0" wp14:anchorId="3528FB6C" wp14:editId="004239BA">
                <wp:extent cx="1048706" cy="503616"/>
                <wp:effectExtent l="0" t="0" r="0" b="0"/>
                <wp:docPr id="1920325082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8706" cy="5036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49" w:type="dxa"/>
        </w:tcPr>
        <w:p w14:paraId="5C3F1D18" w14:textId="77777777" w:rsidR="00025F27" w:rsidRDefault="00025F27">
          <w:pPr>
            <w:pStyle w:val="Kopfzeile"/>
            <w:jc w:val="center"/>
          </w:pPr>
        </w:p>
      </w:tc>
      <w:tc>
        <w:tcPr>
          <w:tcW w:w="3957" w:type="dxa"/>
        </w:tcPr>
        <w:p w14:paraId="7C4C158E" w14:textId="77777777" w:rsidR="00025F27" w:rsidRDefault="00D029D3">
          <w:pPr>
            <w:pStyle w:val="Kopfzeile"/>
            <w:jc w:val="center"/>
          </w:pPr>
          <w:r>
            <w:rPr>
              <w:rFonts w:eastAsia="Times New Roman" w:cs="Arial"/>
              <w:b/>
              <w:iCs/>
              <w:noProof/>
              <w:color w:val="000000"/>
              <w:szCs w:val="24"/>
              <w:lang w:eastAsia="de-DE"/>
            </w:rPr>
            <w:drawing>
              <wp:anchor distT="0" distB="0" distL="114300" distR="114300" simplePos="0" relativeHeight="251668480" behindDoc="0" locked="0" layoutInCell="1" allowOverlap="1" wp14:anchorId="07AD3FBC" wp14:editId="1C72B464">
                <wp:simplePos x="0" y="0"/>
                <wp:positionH relativeFrom="column">
                  <wp:posOffset>739775</wp:posOffset>
                </wp:positionH>
                <wp:positionV relativeFrom="paragraph">
                  <wp:posOffset>0</wp:posOffset>
                </wp:positionV>
                <wp:extent cx="1673310" cy="504000"/>
                <wp:effectExtent l="0" t="0" r="3175" b="0"/>
                <wp:wrapSquare wrapText="bothSides"/>
                <wp:docPr id="1058998745" name="Grafik 10589987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3310" cy="504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A582B48" w14:textId="77777777" w:rsidR="00025F27" w:rsidRDefault="00025F2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74B0DC5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A90071"/>
    <w:multiLevelType w:val="hybridMultilevel"/>
    <w:tmpl w:val="E6641B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B5964"/>
    <w:multiLevelType w:val="hybridMultilevel"/>
    <w:tmpl w:val="DD9082C4"/>
    <w:lvl w:ilvl="0" w:tplc="520C03B6">
      <w:start w:val="1"/>
      <w:numFmt w:val="bullet"/>
      <w:lvlText w:val="-"/>
      <w:lvlJc w:val="left"/>
      <w:pPr>
        <w:ind w:left="432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3" w15:restartNumberingAfterBreak="0">
    <w:nsid w:val="15325897"/>
    <w:multiLevelType w:val="hybridMultilevel"/>
    <w:tmpl w:val="E4201FA2"/>
    <w:lvl w:ilvl="0" w:tplc="57EEB3B0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12BB2"/>
    <w:multiLevelType w:val="hybridMultilevel"/>
    <w:tmpl w:val="C2DACBCA"/>
    <w:lvl w:ilvl="0" w:tplc="974A693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D1ABD"/>
    <w:multiLevelType w:val="hybridMultilevel"/>
    <w:tmpl w:val="13CA82A0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53C3215"/>
    <w:multiLevelType w:val="hybridMultilevel"/>
    <w:tmpl w:val="FFA2B566"/>
    <w:lvl w:ilvl="0" w:tplc="0407000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</w:abstractNum>
  <w:abstractNum w:abstractNumId="7" w15:restartNumberingAfterBreak="0">
    <w:nsid w:val="58950888"/>
    <w:multiLevelType w:val="hybridMultilevel"/>
    <w:tmpl w:val="00CE2C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06475C"/>
    <w:multiLevelType w:val="hybridMultilevel"/>
    <w:tmpl w:val="4BF679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0B1778"/>
    <w:multiLevelType w:val="hybridMultilevel"/>
    <w:tmpl w:val="E6F00130"/>
    <w:lvl w:ilvl="0" w:tplc="42041108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1602B4"/>
    <w:multiLevelType w:val="hybridMultilevel"/>
    <w:tmpl w:val="7B40DFAE"/>
    <w:lvl w:ilvl="0" w:tplc="2AD80BF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5B47BD"/>
    <w:multiLevelType w:val="hybridMultilevel"/>
    <w:tmpl w:val="C720C1F6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26937669">
    <w:abstractNumId w:val="3"/>
  </w:num>
  <w:num w:numId="2" w16cid:durableId="1890605378">
    <w:abstractNumId w:val="9"/>
  </w:num>
  <w:num w:numId="3" w16cid:durableId="347681769">
    <w:abstractNumId w:val="0"/>
  </w:num>
  <w:num w:numId="4" w16cid:durableId="396437107">
    <w:abstractNumId w:val="11"/>
  </w:num>
  <w:num w:numId="5" w16cid:durableId="739749">
    <w:abstractNumId w:val="5"/>
  </w:num>
  <w:num w:numId="6" w16cid:durableId="1477601406">
    <w:abstractNumId w:val="1"/>
  </w:num>
  <w:num w:numId="7" w16cid:durableId="761298286">
    <w:abstractNumId w:val="2"/>
  </w:num>
  <w:num w:numId="8" w16cid:durableId="1716813694">
    <w:abstractNumId w:val="10"/>
  </w:num>
  <w:num w:numId="9" w16cid:durableId="1040934241">
    <w:abstractNumId w:val="4"/>
  </w:num>
  <w:num w:numId="10" w16cid:durableId="1931353396">
    <w:abstractNumId w:val="8"/>
  </w:num>
  <w:num w:numId="11" w16cid:durableId="1679963998">
    <w:abstractNumId w:val="7"/>
  </w:num>
  <w:num w:numId="12" w16cid:durableId="9810090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27"/>
    <w:rsid w:val="000068DA"/>
    <w:rsid w:val="000109EF"/>
    <w:rsid w:val="00025F27"/>
    <w:rsid w:val="0005015A"/>
    <w:rsid w:val="00057C84"/>
    <w:rsid w:val="00060B8C"/>
    <w:rsid w:val="000750AD"/>
    <w:rsid w:val="000B4846"/>
    <w:rsid w:val="00115529"/>
    <w:rsid w:val="00127D73"/>
    <w:rsid w:val="00130CDF"/>
    <w:rsid w:val="0019329C"/>
    <w:rsid w:val="00193BB0"/>
    <w:rsid w:val="001A231E"/>
    <w:rsid w:val="001E7127"/>
    <w:rsid w:val="00210918"/>
    <w:rsid w:val="002C009F"/>
    <w:rsid w:val="002D00CE"/>
    <w:rsid w:val="002F45BC"/>
    <w:rsid w:val="003311BA"/>
    <w:rsid w:val="00336619"/>
    <w:rsid w:val="003A2FDA"/>
    <w:rsid w:val="00420EF5"/>
    <w:rsid w:val="00433A59"/>
    <w:rsid w:val="004503E2"/>
    <w:rsid w:val="0046707D"/>
    <w:rsid w:val="004B0DA5"/>
    <w:rsid w:val="004B4FED"/>
    <w:rsid w:val="004B533E"/>
    <w:rsid w:val="004D441C"/>
    <w:rsid w:val="00504E15"/>
    <w:rsid w:val="005165D6"/>
    <w:rsid w:val="005A22DD"/>
    <w:rsid w:val="005B4DD5"/>
    <w:rsid w:val="005B65C9"/>
    <w:rsid w:val="005C2374"/>
    <w:rsid w:val="00607F02"/>
    <w:rsid w:val="00616C03"/>
    <w:rsid w:val="00645B14"/>
    <w:rsid w:val="00682664"/>
    <w:rsid w:val="006905CD"/>
    <w:rsid w:val="006B6EDC"/>
    <w:rsid w:val="006B7C65"/>
    <w:rsid w:val="006C6589"/>
    <w:rsid w:val="006E4AA1"/>
    <w:rsid w:val="007A02ED"/>
    <w:rsid w:val="007A255B"/>
    <w:rsid w:val="007C539C"/>
    <w:rsid w:val="007D36A0"/>
    <w:rsid w:val="00811405"/>
    <w:rsid w:val="00825730"/>
    <w:rsid w:val="008550ED"/>
    <w:rsid w:val="00872A53"/>
    <w:rsid w:val="008800C8"/>
    <w:rsid w:val="008A4DCF"/>
    <w:rsid w:val="00912A3D"/>
    <w:rsid w:val="009320B0"/>
    <w:rsid w:val="009572F9"/>
    <w:rsid w:val="00961985"/>
    <w:rsid w:val="00964827"/>
    <w:rsid w:val="00975020"/>
    <w:rsid w:val="009A6235"/>
    <w:rsid w:val="009E3479"/>
    <w:rsid w:val="00A11E4D"/>
    <w:rsid w:val="00A1301F"/>
    <w:rsid w:val="00A16F32"/>
    <w:rsid w:val="00A206DC"/>
    <w:rsid w:val="00A44B90"/>
    <w:rsid w:val="00A613A1"/>
    <w:rsid w:val="00A91362"/>
    <w:rsid w:val="00AA23D2"/>
    <w:rsid w:val="00AD5845"/>
    <w:rsid w:val="00AE02C7"/>
    <w:rsid w:val="00B032E1"/>
    <w:rsid w:val="00B93108"/>
    <w:rsid w:val="00BB1E65"/>
    <w:rsid w:val="00BD7858"/>
    <w:rsid w:val="00C0205F"/>
    <w:rsid w:val="00C03A12"/>
    <w:rsid w:val="00C111A0"/>
    <w:rsid w:val="00C37EDA"/>
    <w:rsid w:val="00C97C4B"/>
    <w:rsid w:val="00CC021B"/>
    <w:rsid w:val="00D029D3"/>
    <w:rsid w:val="00D113B4"/>
    <w:rsid w:val="00D34C28"/>
    <w:rsid w:val="00D463C5"/>
    <w:rsid w:val="00D504E7"/>
    <w:rsid w:val="00D513EB"/>
    <w:rsid w:val="00DA141F"/>
    <w:rsid w:val="00DB79EC"/>
    <w:rsid w:val="00DE02AA"/>
    <w:rsid w:val="00DF69BB"/>
    <w:rsid w:val="00E46C67"/>
    <w:rsid w:val="00E90295"/>
    <w:rsid w:val="00EB37EF"/>
    <w:rsid w:val="00ED0ED6"/>
    <w:rsid w:val="00F326AA"/>
    <w:rsid w:val="00F410A9"/>
    <w:rsid w:val="00F742B1"/>
    <w:rsid w:val="00F85A4C"/>
    <w:rsid w:val="00F90B06"/>
    <w:rsid w:val="00FA632C"/>
    <w:rsid w:val="00FD35B9"/>
    <w:rsid w:val="00FD70BF"/>
    <w:rsid w:val="00FE0578"/>
    <w:rsid w:val="00FE29A2"/>
    <w:rsid w:val="00FF0BE0"/>
    <w:rsid w:val="2578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B678A0"/>
  <w15:docId w15:val="{289B445B-8787-49CF-A62F-3848E8B4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360" w:lineRule="auto"/>
    </w:pPr>
    <w:rPr>
      <w:rFonts w:ascii="Arial" w:hAnsi="Arial" w:cs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Arial" w:hAnsi="Arial" w:cs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de-DE"/>
    </w:rPr>
  </w:style>
  <w:style w:type="paragraph" w:styleId="KeinLeerraum">
    <w:name w:val="No Spacing"/>
    <w:uiPriority w:val="1"/>
    <w:qFormat/>
    <w:rsid w:val="00C37EDA"/>
    <w:pPr>
      <w:spacing w:after="0" w:line="240" w:lineRule="auto"/>
    </w:pPr>
    <w:rPr>
      <w:rFonts w:ascii="Arial" w:hAnsi="Arial" w:cs="Times New Roman"/>
      <w:sz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A63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A632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A632C"/>
    <w:rPr>
      <w:rFonts w:ascii="Arial" w:hAnsi="Arial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A63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A632C"/>
    <w:rPr>
      <w:rFonts w:ascii="Arial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hyperlink" Target="https://creativecommons.org/licenses/by-sa/4.0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4eb739-5362-49d9-a73a-403ef2cb7c1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5F2FD3032FA44FB11052E682E0B41D" ma:contentTypeVersion="10" ma:contentTypeDescription="Ein neues Dokument erstellen." ma:contentTypeScope="" ma:versionID="aa80c178e5aec42e98e63e52bf7f245e">
  <xsd:schema xmlns:xsd="http://www.w3.org/2001/XMLSchema" xmlns:xs="http://www.w3.org/2001/XMLSchema" xmlns:p="http://schemas.microsoft.com/office/2006/metadata/properties" xmlns:ns2="e84eb739-5362-49d9-a73a-403ef2cb7c1c" targetNamespace="http://schemas.microsoft.com/office/2006/metadata/properties" ma:root="true" ma:fieldsID="408476ef8bf33c8d55f303d1e91b491e" ns2:_="">
    <xsd:import namespace="e84eb739-5362-49d9-a73a-403ef2cb7c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eb739-5362-49d9-a73a-403ef2cb7c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7da8bcfb-1139-46b4-ab9b-520018602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2BEF77-1D89-4EC2-B8C8-C085A6E5C9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0BBA0D-A818-43B3-A32E-0A26F4CE9AC6}">
  <ds:schemaRefs>
    <ds:schemaRef ds:uri="http://schemas.microsoft.com/office/2006/metadata/properties"/>
    <ds:schemaRef ds:uri="http://schemas.microsoft.com/office/infopath/2007/PartnerControls"/>
    <ds:schemaRef ds:uri="e84eb739-5362-49d9-a73a-403ef2cb7c1c"/>
  </ds:schemaRefs>
</ds:datastoreItem>
</file>

<file path=customXml/itemProps3.xml><?xml version="1.0" encoding="utf-8"?>
<ds:datastoreItem xmlns:ds="http://schemas.openxmlformats.org/officeDocument/2006/customXml" ds:itemID="{0A934063-80E1-4377-8A75-9E161C9499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4eb739-5362-49d9-a73a-403ef2cb7c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521</Words>
  <Characters>3288</Characters>
  <Application>Microsoft Office Word</Application>
  <DocSecurity>0</DocSecurity>
  <Lines>27</Lines>
  <Paragraphs>7</Paragraphs>
  <ScaleCrop>false</ScaleCrop>
  <Company>Bezirksregierung Köln</Company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Noelle, Thorsten</dc:creator>
  <cp:lastModifiedBy>Homeyer, Stefan</cp:lastModifiedBy>
  <cp:revision>2</cp:revision>
  <cp:lastPrinted>2025-03-18T12:55:00Z</cp:lastPrinted>
  <dcterms:created xsi:type="dcterms:W3CDTF">2025-09-11T06:42:00Z</dcterms:created>
  <dcterms:modified xsi:type="dcterms:W3CDTF">2025-09-11T06:42:00Z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0x0101008E5F2FD3032FA44FB11052E682E0B41D</vt:lpwstr>
  </property>
  <property fmtid="{D5CDD505-2E9C-101B-9397-08002B2CF9AE}" pid="3" name="MediaServiceImageTags">
    <vt:lpwstr/>
  </property>
</Properties>
</file>